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D5CC" w14:textId="4210E8EA" w:rsidR="00B75ACB" w:rsidRPr="004823B9" w:rsidRDefault="004823B9">
      <w:pPr>
        <w:rPr>
          <w:b/>
          <w:bCs/>
          <w:color w:val="auto"/>
          <w:sz w:val="22"/>
          <w:szCs w:val="22"/>
        </w:rPr>
      </w:pPr>
      <w:r w:rsidRPr="004823B9">
        <w:rPr>
          <w:b/>
          <w:bCs/>
          <w:color w:val="auto"/>
          <w:sz w:val="22"/>
          <w:szCs w:val="22"/>
        </w:rPr>
        <w:t xml:space="preserve">Motion: </w:t>
      </w:r>
      <w:r>
        <w:rPr>
          <w:b/>
          <w:bCs/>
          <w:color w:val="auto"/>
          <w:sz w:val="22"/>
          <w:szCs w:val="22"/>
        </w:rPr>
        <w:t>____, on behalf of the Planning Board, moves that the</w:t>
      </w:r>
      <w:r w:rsidRPr="004823B9">
        <w:rPr>
          <w:b/>
          <w:bCs/>
          <w:color w:val="auto"/>
          <w:sz w:val="22"/>
          <w:szCs w:val="22"/>
        </w:rPr>
        <w:t xml:space="preserve"> Town </w:t>
      </w:r>
      <w:r>
        <w:rPr>
          <w:b/>
          <w:bCs/>
          <w:color w:val="auto"/>
          <w:sz w:val="22"/>
          <w:szCs w:val="22"/>
        </w:rPr>
        <w:t>amend its</w:t>
      </w:r>
      <w:r w:rsidRPr="004823B9">
        <w:rPr>
          <w:b/>
          <w:bCs/>
          <w:color w:val="auto"/>
          <w:sz w:val="22"/>
          <w:szCs w:val="22"/>
        </w:rPr>
        <w:t xml:space="preserve"> Zoning Bylaw</w:t>
      </w:r>
      <w:r>
        <w:rPr>
          <w:b/>
          <w:bCs/>
          <w:color w:val="auto"/>
          <w:sz w:val="22"/>
          <w:szCs w:val="22"/>
        </w:rPr>
        <w:t xml:space="preserve"> by removing</w:t>
      </w:r>
      <w:r w:rsidRPr="004823B9">
        <w:rPr>
          <w:b/>
          <w:bCs/>
          <w:color w:val="auto"/>
          <w:sz w:val="22"/>
          <w:szCs w:val="22"/>
        </w:rPr>
        <w:t xml:space="preserve"> Section 5.6 </w:t>
      </w:r>
      <w:r>
        <w:rPr>
          <w:b/>
          <w:bCs/>
          <w:color w:val="auto"/>
          <w:sz w:val="22"/>
          <w:szCs w:val="22"/>
        </w:rPr>
        <w:t xml:space="preserve">Accessory Apartments </w:t>
      </w:r>
      <w:r w:rsidRPr="004823B9">
        <w:rPr>
          <w:b/>
          <w:bCs/>
          <w:color w:val="auto"/>
          <w:sz w:val="22"/>
          <w:szCs w:val="22"/>
        </w:rPr>
        <w:t>in its entirety, and replac</w:t>
      </w:r>
      <w:r>
        <w:rPr>
          <w:b/>
          <w:bCs/>
          <w:color w:val="auto"/>
          <w:sz w:val="22"/>
          <w:szCs w:val="22"/>
        </w:rPr>
        <w:t>ing</w:t>
      </w:r>
      <w:r w:rsidRPr="004823B9">
        <w:rPr>
          <w:b/>
          <w:bCs/>
          <w:color w:val="auto"/>
          <w:sz w:val="22"/>
          <w:szCs w:val="22"/>
        </w:rPr>
        <w:t xml:space="preserve"> it with the following:</w:t>
      </w:r>
    </w:p>
    <w:p w14:paraId="085A58E7" w14:textId="0641D874" w:rsidR="004823B9" w:rsidRDefault="004823B9">
      <w:pPr>
        <w:rPr>
          <w:color w:val="auto"/>
          <w:sz w:val="22"/>
          <w:szCs w:val="22"/>
        </w:rPr>
      </w:pPr>
    </w:p>
    <w:p w14:paraId="1C79FFA1" w14:textId="39AFAF21" w:rsidR="004823B9" w:rsidRPr="004823B9" w:rsidRDefault="004823B9">
      <w:pPr>
        <w:rPr>
          <w:b/>
          <w:bCs/>
          <w:color w:val="auto"/>
          <w:sz w:val="22"/>
          <w:szCs w:val="22"/>
        </w:rPr>
      </w:pPr>
      <w:r w:rsidRPr="004823B9">
        <w:rPr>
          <w:b/>
          <w:bCs/>
          <w:color w:val="auto"/>
          <w:sz w:val="22"/>
          <w:szCs w:val="22"/>
        </w:rPr>
        <w:t>5.6</w:t>
      </w:r>
      <w:r>
        <w:rPr>
          <w:b/>
          <w:bCs/>
          <w:color w:val="auto"/>
          <w:sz w:val="22"/>
          <w:szCs w:val="22"/>
        </w:rPr>
        <w:tab/>
      </w:r>
      <w:r w:rsidRPr="004823B9">
        <w:rPr>
          <w:b/>
          <w:bCs/>
          <w:color w:val="auto"/>
          <w:sz w:val="22"/>
          <w:szCs w:val="22"/>
          <w:u w:val="single"/>
        </w:rPr>
        <w:t>Accessory Dwelling Units</w:t>
      </w:r>
    </w:p>
    <w:p w14:paraId="477EC509" w14:textId="27C041BD" w:rsidR="004823B9" w:rsidRPr="00376B22" w:rsidRDefault="004823B9" w:rsidP="004823B9">
      <w:pPr>
        <w:rPr>
          <w:b/>
          <w:bCs/>
          <w:color w:val="auto"/>
        </w:rPr>
      </w:pPr>
      <w:r w:rsidRPr="00376B22">
        <w:rPr>
          <w:b/>
          <w:bCs/>
          <w:color w:val="auto"/>
        </w:rPr>
        <w:t>5.6.1</w:t>
      </w:r>
      <w:r w:rsidRPr="00376B22">
        <w:rPr>
          <w:b/>
          <w:bCs/>
          <w:color w:val="auto"/>
        </w:rPr>
        <w:tab/>
        <w:t>Purpose and Intent</w:t>
      </w:r>
    </w:p>
    <w:p w14:paraId="6559BEB6" w14:textId="557E1646" w:rsidR="004823B9" w:rsidRPr="00376B22" w:rsidRDefault="004823B9" w:rsidP="004823B9">
      <w:pPr>
        <w:ind w:left="720"/>
        <w:rPr>
          <w:color w:val="auto"/>
        </w:rPr>
      </w:pPr>
      <w:r w:rsidRPr="00376B22">
        <w:rPr>
          <w:b/>
          <w:bCs/>
          <w:color w:val="auto"/>
        </w:rPr>
        <w:t>5.6.1.1</w:t>
      </w:r>
      <w:r w:rsidRPr="00376B22">
        <w:rPr>
          <w:b/>
          <w:bCs/>
          <w:color w:val="auto"/>
        </w:rPr>
        <w:tab/>
      </w:r>
      <w:r w:rsidRPr="00376B22">
        <w:rPr>
          <w:color w:val="auto"/>
        </w:rPr>
        <w:t xml:space="preserve">To address M.G.L. c. 40A, s. 3 and 760 CMR 71:00: Regulation of Protected Use ADUs in Single-Family Residential Zoning </w:t>
      </w:r>
      <w:r w:rsidR="00293203" w:rsidRPr="00376B22">
        <w:rPr>
          <w:color w:val="auto"/>
        </w:rPr>
        <w:t>Districts</w:t>
      </w:r>
      <w:r w:rsidR="00293203">
        <w:rPr>
          <w:color w:val="auto"/>
        </w:rPr>
        <w:t xml:space="preserve"> and</w:t>
      </w:r>
      <w:r w:rsidR="0099429B">
        <w:rPr>
          <w:color w:val="auto"/>
        </w:rPr>
        <w:t xml:space="preserve"> establish reasonable regulations on the creation and use of ADUs as allowed by M.G.L. c.</w:t>
      </w:r>
      <w:r w:rsidR="00293203">
        <w:rPr>
          <w:color w:val="auto"/>
        </w:rPr>
        <w:t xml:space="preserve"> </w:t>
      </w:r>
      <w:r w:rsidR="0099429B">
        <w:rPr>
          <w:color w:val="auto"/>
        </w:rPr>
        <w:t>40A s. 3,</w:t>
      </w:r>
      <w:r w:rsidRPr="00376B22">
        <w:rPr>
          <w:color w:val="auto"/>
        </w:rPr>
        <w:t xml:space="preserve"> within the Carlisle Zoning Bylaw. </w:t>
      </w:r>
    </w:p>
    <w:p w14:paraId="3EF64128" w14:textId="26670B7D" w:rsidR="004823B9" w:rsidRPr="00376B22" w:rsidRDefault="004823B9" w:rsidP="004823B9">
      <w:pPr>
        <w:ind w:left="720"/>
        <w:rPr>
          <w:color w:val="auto"/>
        </w:rPr>
      </w:pPr>
      <w:r w:rsidRPr="00376B22">
        <w:rPr>
          <w:b/>
          <w:bCs/>
          <w:color w:val="auto"/>
        </w:rPr>
        <w:t>5.6.1.2</w:t>
      </w:r>
      <w:r w:rsidRPr="00376B22">
        <w:rPr>
          <w:b/>
          <w:bCs/>
          <w:color w:val="auto"/>
        </w:rPr>
        <w:tab/>
      </w:r>
      <w:r w:rsidRPr="00376B22">
        <w:rPr>
          <w:color w:val="auto"/>
        </w:rPr>
        <w:t>To provide for the permitting of Protected Use ADUs via Site Plan Review which includes a public process with notification to abutters and a public hearing with the Planning Board.</w:t>
      </w:r>
    </w:p>
    <w:p w14:paraId="3AF6FBE1" w14:textId="2BA4E337" w:rsidR="00FA2191" w:rsidRDefault="00FA2191" w:rsidP="004823B9">
      <w:pPr>
        <w:ind w:left="720"/>
        <w:rPr>
          <w:color w:val="auto"/>
        </w:rPr>
      </w:pPr>
      <w:r>
        <w:rPr>
          <w:b/>
          <w:bCs/>
          <w:color w:val="auto"/>
        </w:rPr>
        <w:t>5.6.1.</w:t>
      </w:r>
      <w:r w:rsidR="00F76B03">
        <w:rPr>
          <w:b/>
          <w:bCs/>
          <w:color w:val="auto"/>
        </w:rPr>
        <w:t>3</w:t>
      </w:r>
      <w:r>
        <w:rPr>
          <w:b/>
          <w:bCs/>
          <w:color w:val="auto"/>
        </w:rPr>
        <w:tab/>
      </w:r>
      <w:r>
        <w:rPr>
          <w:color w:val="auto"/>
        </w:rPr>
        <w:t>To provide an opportunity for homeowners who can no longer physically or financially maintain their single-family home to remain in homes that they might otherwise be forced to leave.</w:t>
      </w:r>
    </w:p>
    <w:p w14:paraId="6E2B73F1" w14:textId="6C6D2C93" w:rsidR="00FA2191" w:rsidRDefault="00FA2191" w:rsidP="004823B9">
      <w:pPr>
        <w:ind w:left="720"/>
        <w:rPr>
          <w:color w:val="auto"/>
        </w:rPr>
      </w:pPr>
      <w:r>
        <w:rPr>
          <w:b/>
          <w:bCs/>
          <w:color w:val="auto"/>
        </w:rPr>
        <w:t>5.6.1.</w:t>
      </w:r>
      <w:r w:rsidR="00F76B03">
        <w:rPr>
          <w:b/>
          <w:bCs/>
          <w:color w:val="auto"/>
        </w:rPr>
        <w:t>4</w:t>
      </w:r>
      <w:r>
        <w:rPr>
          <w:b/>
          <w:bCs/>
          <w:color w:val="auto"/>
        </w:rPr>
        <w:tab/>
      </w:r>
      <w:r>
        <w:rPr>
          <w:color w:val="auto"/>
        </w:rPr>
        <w:t>To make housing units available to low- and moderate-income households who might otherwise have difficulty finding homes within Town.</w:t>
      </w:r>
    </w:p>
    <w:p w14:paraId="765BE95B" w14:textId="3965DFB2" w:rsidR="00FA2191" w:rsidRDefault="00FA2191" w:rsidP="004823B9">
      <w:pPr>
        <w:ind w:left="720"/>
        <w:rPr>
          <w:color w:val="auto"/>
        </w:rPr>
      </w:pPr>
      <w:r>
        <w:rPr>
          <w:b/>
          <w:bCs/>
          <w:color w:val="auto"/>
        </w:rPr>
        <w:t>5.6.1.</w:t>
      </w:r>
      <w:r w:rsidR="00F76B03">
        <w:rPr>
          <w:b/>
          <w:bCs/>
          <w:color w:val="auto"/>
        </w:rPr>
        <w:t>5</w:t>
      </w:r>
      <w:r>
        <w:rPr>
          <w:b/>
          <w:bCs/>
          <w:color w:val="auto"/>
        </w:rPr>
        <w:tab/>
      </w:r>
      <w:r>
        <w:rPr>
          <w:color w:val="auto"/>
        </w:rPr>
        <w:t>To provide a variety of housing to meet the needs of residents.</w:t>
      </w:r>
    </w:p>
    <w:p w14:paraId="2D0288CB" w14:textId="7A69F4C9" w:rsidR="00FA2191" w:rsidRDefault="00FA2191" w:rsidP="004823B9">
      <w:pPr>
        <w:ind w:left="720"/>
        <w:rPr>
          <w:color w:val="auto"/>
        </w:rPr>
      </w:pPr>
      <w:r>
        <w:rPr>
          <w:b/>
          <w:bCs/>
          <w:color w:val="auto"/>
        </w:rPr>
        <w:t>5.6.1.</w:t>
      </w:r>
      <w:r w:rsidR="00F76B03">
        <w:rPr>
          <w:b/>
          <w:bCs/>
          <w:color w:val="auto"/>
        </w:rPr>
        <w:t>6</w:t>
      </w:r>
      <w:r>
        <w:rPr>
          <w:b/>
          <w:bCs/>
          <w:color w:val="auto"/>
        </w:rPr>
        <w:tab/>
      </w:r>
      <w:r>
        <w:rPr>
          <w:color w:val="auto"/>
        </w:rPr>
        <w:t>To protect stability, property values, and the single-family residential character of a neighborhood.</w:t>
      </w:r>
    </w:p>
    <w:p w14:paraId="447F7CE6" w14:textId="4426C296" w:rsidR="00FA2191" w:rsidRDefault="00FA2191" w:rsidP="004823B9">
      <w:pPr>
        <w:ind w:left="720"/>
        <w:rPr>
          <w:color w:val="auto"/>
        </w:rPr>
      </w:pPr>
      <w:r w:rsidRPr="00FA2191">
        <w:rPr>
          <w:b/>
          <w:bCs/>
          <w:color w:val="auto"/>
        </w:rPr>
        <w:t>5.6.1.</w:t>
      </w:r>
      <w:r w:rsidR="00F76B03">
        <w:rPr>
          <w:b/>
          <w:bCs/>
          <w:color w:val="auto"/>
        </w:rPr>
        <w:t>7</w:t>
      </w:r>
      <w:r>
        <w:rPr>
          <w:b/>
          <w:bCs/>
          <w:color w:val="auto"/>
        </w:rPr>
        <w:tab/>
      </w:r>
      <w:r>
        <w:rPr>
          <w:color w:val="auto"/>
        </w:rPr>
        <w:t xml:space="preserve">To encourage the permitting of guesthouses that over time were converted to apartments without approval, and other </w:t>
      </w:r>
      <w:r w:rsidR="004A752F">
        <w:rPr>
          <w:color w:val="auto"/>
        </w:rPr>
        <w:t xml:space="preserve">apartments that were created without proper permits and bring these units into compliance with the State Building Code and Board of Health Regulations. </w:t>
      </w:r>
    </w:p>
    <w:p w14:paraId="5B547FE2" w14:textId="14AA720F" w:rsidR="004A752F" w:rsidRPr="004A752F" w:rsidRDefault="004A752F" w:rsidP="004823B9">
      <w:pPr>
        <w:ind w:left="720"/>
        <w:rPr>
          <w:color w:val="auto"/>
        </w:rPr>
      </w:pPr>
      <w:r>
        <w:rPr>
          <w:b/>
          <w:bCs/>
          <w:color w:val="auto"/>
        </w:rPr>
        <w:t>5.6.1.</w:t>
      </w:r>
      <w:r w:rsidR="00F76B03">
        <w:rPr>
          <w:b/>
          <w:bCs/>
          <w:color w:val="auto"/>
        </w:rPr>
        <w:t>8</w:t>
      </w:r>
      <w:r>
        <w:rPr>
          <w:b/>
          <w:bCs/>
          <w:color w:val="auto"/>
        </w:rPr>
        <w:tab/>
      </w:r>
      <w:r>
        <w:rPr>
          <w:color w:val="auto"/>
        </w:rPr>
        <w:t>To encourage the reuse of existing accessory structures, which may have historical or cultural significance, or the preservation of which would generally contribute aesthetic value to the landscape, neighborhood, or Town.</w:t>
      </w:r>
    </w:p>
    <w:p w14:paraId="2C9D8D7F" w14:textId="683E575B" w:rsidR="00376B22" w:rsidRPr="00376B22" w:rsidRDefault="00376B22" w:rsidP="00376B22">
      <w:pPr>
        <w:rPr>
          <w:b/>
          <w:bCs/>
          <w:color w:val="auto"/>
        </w:rPr>
      </w:pPr>
      <w:r w:rsidRPr="00376B22">
        <w:rPr>
          <w:b/>
          <w:bCs/>
          <w:color w:val="auto"/>
        </w:rPr>
        <w:t>5.6.2</w:t>
      </w:r>
      <w:r w:rsidRPr="00376B22">
        <w:rPr>
          <w:b/>
          <w:bCs/>
          <w:color w:val="auto"/>
        </w:rPr>
        <w:tab/>
        <w:t>Definitions</w:t>
      </w:r>
    </w:p>
    <w:p w14:paraId="334A1A9A" w14:textId="6ED0BE69" w:rsidR="00376B22" w:rsidRPr="00376B22" w:rsidRDefault="00376B22" w:rsidP="00376B22">
      <w:pPr>
        <w:rPr>
          <w:color w:val="auto"/>
        </w:rPr>
      </w:pPr>
      <w:r w:rsidRPr="00376B22">
        <w:rPr>
          <w:color w:val="auto"/>
          <w:u w:val="single"/>
        </w:rPr>
        <w:t>Accessory Dwelling Unit (ADU)</w:t>
      </w:r>
      <w:r w:rsidRPr="00376B22">
        <w:rPr>
          <w:color w:val="auto"/>
        </w:rPr>
        <w:t>.</w:t>
      </w:r>
      <w:r w:rsidRPr="00376B22">
        <w:rPr>
          <w:b/>
          <w:bCs/>
          <w:color w:val="auto"/>
        </w:rPr>
        <w:t xml:space="preserve"> </w:t>
      </w:r>
      <w:r w:rsidRPr="00376B22">
        <w:rPr>
          <w:color w:val="auto"/>
        </w:rPr>
        <w:t xml:space="preserve">A self-contained housing unit, inclusive of sleeping, cooking and sanitary facilities on the same Lot as a Principal Dwelling, subject to otherwise applicable dimensional and parking requirements, that: (a) maintains a separate entrance, either directly from the outside or through an entry hall or corridor shared with the Principal Dwelling sufficient to meet the requirements of the Building Code for safe egress; (b) is not larger in Gross Floor Area than ½ the Gross Floor Area of the Principal Dwelling or </w:t>
      </w:r>
      <w:r>
        <w:rPr>
          <w:color w:val="auto"/>
        </w:rPr>
        <w:t xml:space="preserve">900 </w:t>
      </w:r>
      <w:r w:rsidRPr="00376B22">
        <w:rPr>
          <w:color w:val="auto"/>
        </w:rPr>
        <w:t>square feet, whichever is smaller; and (c) is subject to such additional restrictions as may be imposed by a municipality, including, but not limited to, additional size restrictions, and restrictions or prohibitions on Short-term Rental as defined in section 1 of chapter 64G; provided, however, that no Municipality shall unreasonably restrict the creation or rental of an ADU that is not a Short-term Rental.</w:t>
      </w:r>
    </w:p>
    <w:p w14:paraId="3CEB5B24" w14:textId="25C9A7A5" w:rsidR="00376B22" w:rsidRPr="00376B22" w:rsidRDefault="00376B22" w:rsidP="00376B22">
      <w:pPr>
        <w:rPr>
          <w:color w:val="auto"/>
        </w:rPr>
      </w:pPr>
      <w:r w:rsidRPr="00376B22">
        <w:rPr>
          <w:color w:val="auto"/>
          <w:u w:val="single"/>
        </w:rPr>
        <w:t>Design Standards</w:t>
      </w:r>
      <w:r w:rsidRPr="00376B22">
        <w:rPr>
          <w:color w:val="auto"/>
        </w:rPr>
        <w:t>. Clear, measurable and objective provisions of Zoning, or general ordinances or by-laws, which are made applicable to the exterior design of, and use of materials for an ADU</w:t>
      </w:r>
      <w:r w:rsidR="00E220EC">
        <w:rPr>
          <w:color w:val="auto"/>
        </w:rPr>
        <w:t>.</w:t>
      </w:r>
    </w:p>
    <w:p w14:paraId="2C143BB6" w14:textId="77777777" w:rsidR="00376B22" w:rsidRPr="00376B22" w:rsidRDefault="00376B22" w:rsidP="00376B22">
      <w:pPr>
        <w:rPr>
          <w:color w:val="auto"/>
        </w:rPr>
      </w:pPr>
      <w:r w:rsidRPr="00376B22">
        <w:rPr>
          <w:color w:val="auto"/>
          <w:u w:val="single"/>
        </w:rPr>
        <w:t>Dwelling Unit</w:t>
      </w:r>
      <w:r w:rsidRPr="00376B22">
        <w:rPr>
          <w:color w:val="auto"/>
        </w:rPr>
        <w:t>. A single housing unit providing complete, independent living facilities for one or more persons, including permanent provisions for living, sleeping, eating, cooking and sanitation.</w:t>
      </w:r>
    </w:p>
    <w:p w14:paraId="1F438179" w14:textId="287454A3" w:rsidR="00376B22" w:rsidRDefault="00376B22" w:rsidP="00376B22">
      <w:pPr>
        <w:rPr>
          <w:color w:val="auto"/>
        </w:rPr>
      </w:pPr>
      <w:r w:rsidRPr="00376B22">
        <w:rPr>
          <w:color w:val="auto"/>
          <w:u w:val="single"/>
        </w:rPr>
        <w:t>Gross Floor Area (GFA)</w:t>
      </w:r>
      <w:r w:rsidRPr="00376B22">
        <w:rPr>
          <w:color w:val="auto"/>
        </w:rPr>
        <w:t>. The sum of the areas of all stories of the building of compliant ceiling height pursuant to the Building Code, including</w:t>
      </w:r>
      <w:r w:rsidR="0004093C">
        <w:rPr>
          <w:color w:val="auto"/>
        </w:rPr>
        <w:t xml:space="preserve"> </w:t>
      </w:r>
      <w:r w:rsidRPr="00376B22">
        <w:rPr>
          <w:color w:val="auto"/>
        </w:rPr>
        <w:t xml:space="preserve">basements, lofts, and intermediate floored tiers, measured from the </w:t>
      </w:r>
      <w:r w:rsidRPr="00376B22">
        <w:rPr>
          <w:color w:val="auto"/>
        </w:rPr>
        <w:lastRenderedPageBreak/>
        <w:t xml:space="preserve">interior faces of exterior walls or from the centerline of walls separating buildings or dwelling units but excluding crawl spaces, garage parking areas, attics, enclosed porches and similar spaces. Where there are multiple Principal Dwellings on the Lot, the GFA of the largest Principal Dwelling shall be used for determining the maximum size of a Protected Use ADU. </w:t>
      </w:r>
    </w:p>
    <w:p w14:paraId="7BCAB5F3" w14:textId="722A87E7" w:rsidR="00376B22" w:rsidRPr="00376B22" w:rsidRDefault="00376B22" w:rsidP="00376B22">
      <w:pPr>
        <w:rPr>
          <w:color w:val="auto"/>
        </w:rPr>
      </w:pPr>
      <w:r w:rsidRPr="00376B22">
        <w:rPr>
          <w:color w:val="auto"/>
          <w:u w:val="single"/>
        </w:rPr>
        <w:t>Lot</w:t>
      </w:r>
      <w:r w:rsidRPr="00376B22">
        <w:rPr>
          <w:color w:val="auto"/>
        </w:rPr>
        <w:t xml:space="preserve">. An area of land with definite boundaries that is used, or available for use, as the site of a structure, or structures, regardless of whether the site conforms to requirements of Zoning. </w:t>
      </w:r>
    </w:p>
    <w:p w14:paraId="2AB337EB" w14:textId="0220D08B" w:rsidR="00376B22" w:rsidRDefault="00376B22" w:rsidP="00376B22">
      <w:pPr>
        <w:rPr>
          <w:color w:val="auto"/>
        </w:rPr>
      </w:pPr>
      <w:r w:rsidRPr="00376B22">
        <w:rPr>
          <w:color w:val="auto"/>
          <w:u w:val="single"/>
        </w:rPr>
        <w:t>Modular Dwelling Unit</w:t>
      </w:r>
      <w:r w:rsidRPr="00376B22">
        <w:rPr>
          <w:color w:val="auto"/>
        </w:rPr>
        <w:t xml:space="preserve">. A pre-designed Dwelling Unit assembled and equipped with internal plumbing, electrical or similar systems prior to movement to the site where such Dwelling Unit is affixed to a foundation and connected to external utilities; or any portable structure with walls, a floor, and a roof, designed or used as a Dwelling Unit, transportable in one or more sections and affixed to a foundation and connected to external utilities. </w:t>
      </w:r>
    </w:p>
    <w:p w14:paraId="5AC958DC" w14:textId="74E23B21" w:rsidR="002427DA" w:rsidRPr="00376B22" w:rsidRDefault="002427DA" w:rsidP="00376B22">
      <w:pPr>
        <w:rPr>
          <w:color w:val="auto"/>
          <w:u w:val="single"/>
        </w:rPr>
      </w:pPr>
      <w:r w:rsidRPr="002427DA">
        <w:rPr>
          <w:color w:val="auto"/>
          <w:u w:val="single"/>
        </w:rPr>
        <w:t>Pre-Existing Nonconforming Structure</w:t>
      </w:r>
      <w:r>
        <w:rPr>
          <w:color w:val="auto"/>
        </w:rPr>
        <w:t xml:space="preserve">. A structure that does not conform to zoning. </w:t>
      </w:r>
    </w:p>
    <w:p w14:paraId="387509F7" w14:textId="77777777" w:rsidR="00376B22" w:rsidRPr="00376B22" w:rsidRDefault="00376B22" w:rsidP="00376B22">
      <w:pPr>
        <w:rPr>
          <w:color w:val="auto"/>
        </w:rPr>
      </w:pPr>
      <w:r w:rsidRPr="00376B22">
        <w:rPr>
          <w:color w:val="auto"/>
          <w:u w:val="single"/>
        </w:rPr>
        <w:t>Principal Dwelling</w:t>
      </w:r>
      <w:r w:rsidRPr="00376B22">
        <w:rPr>
          <w:color w:val="auto"/>
        </w:rPr>
        <w:t>. A structure, regardless of whether it, or the Lot it is situated on, conforms to Zoning, including use requirements and dimensional requirements, such as setbacks, bulk, and height, that contains at least one Dwelling Unit and is, or will be, located on the same Lot as a Protected Use ADU.</w:t>
      </w:r>
    </w:p>
    <w:p w14:paraId="7D0C092A" w14:textId="77777777" w:rsidR="00376B22" w:rsidRPr="00376B22" w:rsidRDefault="00376B22" w:rsidP="00376B22">
      <w:pPr>
        <w:rPr>
          <w:color w:val="auto"/>
        </w:rPr>
      </w:pPr>
      <w:r w:rsidRPr="00376B22">
        <w:rPr>
          <w:color w:val="auto"/>
          <w:u w:val="single"/>
        </w:rPr>
        <w:t>Protected Use ADU</w:t>
      </w:r>
      <w:r w:rsidRPr="00376B22">
        <w:rPr>
          <w:color w:val="auto"/>
        </w:rPr>
        <w:t xml:space="preserve">. An attached or detached ADU that is located, or is proposed to be located, on a Lot in a Single-Family Residential Zoning District and is protected by M.G.L. c. 40A, s. 3, provided that only one ADU on a lot may qualify as a Protected Use ADU. An ADU that is nonconforming to Zoning shall still qualify as a Protected Use ADU if it otherwise meets this definition. </w:t>
      </w:r>
    </w:p>
    <w:p w14:paraId="51C8988D" w14:textId="77777777" w:rsidR="00376B22" w:rsidRPr="00376B22" w:rsidRDefault="00376B22" w:rsidP="00376B22">
      <w:pPr>
        <w:rPr>
          <w:color w:val="auto"/>
        </w:rPr>
      </w:pPr>
      <w:r w:rsidRPr="00376B22">
        <w:rPr>
          <w:color w:val="auto"/>
          <w:u w:val="single"/>
        </w:rPr>
        <w:t>Short-term Rental</w:t>
      </w:r>
      <w:r w:rsidRPr="00376B22">
        <w:rPr>
          <w:color w:val="auto"/>
        </w:rPr>
        <w:t xml:space="preserve">. Short-term rental, as defined in M.G.L. c. 64G, s. 1. </w:t>
      </w:r>
    </w:p>
    <w:p w14:paraId="179142A6" w14:textId="77777777" w:rsidR="00376B22" w:rsidRPr="00376B22" w:rsidRDefault="00376B22" w:rsidP="00376B22">
      <w:pPr>
        <w:rPr>
          <w:color w:val="auto"/>
        </w:rPr>
      </w:pPr>
      <w:r w:rsidRPr="00376B22">
        <w:rPr>
          <w:color w:val="auto"/>
          <w:u w:val="single"/>
        </w:rPr>
        <w:t>Single-Family Residential Dwelling</w:t>
      </w:r>
      <w:r w:rsidRPr="00376B22">
        <w:rPr>
          <w:color w:val="auto"/>
        </w:rPr>
        <w:t xml:space="preserve">. A structure on a Lot containing not more than one Dwelling Unit. </w:t>
      </w:r>
    </w:p>
    <w:p w14:paraId="3AB6A396" w14:textId="77777777" w:rsidR="00376B22" w:rsidRDefault="00376B22" w:rsidP="00376B22">
      <w:pPr>
        <w:rPr>
          <w:color w:val="auto"/>
        </w:rPr>
      </w:pPr>
      <w:r w:rsidRPr="00376B22">
        <w:rPr>
          <w:color w:val="auto"/>
          <w:u w:val="single"/>
        </w:rPr>
        <w:t>Single-Family Residential Zoning District</w:t>
      </w:r>
      <w:r w:rsidRPr="00376B22">
        <w:rPr>
          <w:color w:val="auto"/>
        </w:rPr>
        <w:t xml:space="preserve">. Any Zoning District where Single-Family Residential Dwellings are a permitted or an allowable use, including any Zoning District where Single-Family Residential Dwellings are allowed as-of-right or by Special Permit. </w:t>
      </w:r>
    </w:p>
    <w:p w14:paraId="6ED6E801" w14:textId="23CDF3DF" w:rsidR="00073595" w:rsidRDefault="00DA1851" w:rsidP="00376B22">
      <w:pPr>
        <w:rPr>
          <w:color w:val="auto"/>
        </w:rPr>
      </w:pPr>
      <w:r w:rsidRPr="00293203">
        <w:rPr>
          <w:color w:val="auto"/>
          <w:u w:val="single"/>
        </w:rPr>
        <w:t>Site Plan Review</w:t>
      </w:r>
      <w:r w:rsidRPr="00DA1851">
        <w:rPr>
          <w:color w:val="auto"/>
        </w:rPr>
        <w:t>. A process established by local ordinance or bylaw by which a Municipal board or authority may review and impose terms and conditions on the appearance and layout of a proposed use of land or structures prior to the issuance of a building permit.</w:t>
      </w:r>
    </w:p>
    <w:p w14:paraId="43212167" w14:textId="39A5F52A" w:rsidR="00376B22" w:rsidRDefault="00376B22" w:rsidP="00376B22">
      <w:pPr>
        <w:rPr>
          <w:b/>
          <w:bCs/>
          <w:color w:val="auto"/>
        </w:rPr>
      </w:pPr>
      <w:r>
        <w:rPr>
          <w:b/>
          <w:bCs/>
          <w:color w:val="auto"/>
        </w:rPr>
        <w:t>5.6.3</w:t>
      </w:r>
      <w:r>
        <w:rPr>
          <w:b/>
          <w:bCs/>
          <w:color w:val="auto"/>
        </w:rPr>
        <w:tab/>
        <w:t>Applicability</w:t>
      </w:r>
    </w:p>
    <w:p w14:paraId="0C50C8E1" w14:textId="1386D17E" w:rsidR="00D32CCD" w:rsidRPr="00011419" w:rsidRDefault="00376B22" w:rsidP="00D32CCD">
      <w:pPr>
        <w:ind w:left="720"/>
        <w:rPr>
          <w:color w:val="auto"/>
        </w:rPr>
      </w:pPr>
      <w:r w:rsidRPr="00D95BE8">
        <w:rPr>
          <w:color w:val="auto"/>
        </w:rPr>
        <w:t>Any Lot in a Single-Family Residential Zoning District that has one or more Principal Dwelling(s) and does not have a Protected Use ADU</w:t>
      </w:r>
      <w:r w:rsidR="00E220EC">
        <w:rPr>
          <w:color w:val="auto"/>
        </w:rPr>
        <w:t xml:space="preserve"> </w:t>
      </w:r>
      <w:r w:rsidRPr="00D95BE8">
        <w:rPr>
          <w:color w:val="auto"/>
        </w:rPr>
        <w:t>is eligible for a Protected Use ADU pursuant to the requirements herein. A Lot that already has a Protected Use ADU is not eligible for an additional Protected Use ADU.</w:t>
      </w:r>
    </w:p>
    <w:p w14:paraId="1C76CBB3" w14:textId="4DC26EB6" w:rsidR="00376B22" w:rsidRDefault="00376B22" w:rsidP="00376B22">
      <w:pPr>
        <w:rPr>
          <w:b/>
          <w:bCs/>
          <w:color w:val="auto"/>
        </w:rPr>
      </w:pPr>
      <w:r>
        <w:rPr>
          <w:b/>
          <w:bCs/>
          <w:color w:val="auto"/>
        </w:rPr>
        <w:t>5.6.4</w:t>
      </w:r>
      <w:r>
        <w:rPr>
          <w:b/>
          <w:bCs/>
          <w:color w:val="auto"/>
        </w:rPr>
        <w:tab/>
        <w:t>Procedural Requirements for Protected Use ADUs</w:t>
      </w:r>
    </w:p>
    <w:p w14:paraId="14715E4F" w14:textId="21DDD2D6" w:rsidR="00376B22" w:rsidRDefault="00376B22" w:rsidP="00376B22">
      <w:pPr>
        <w:ind w:left="720"/>
        <w:rPr>
          <w:color w:val="auto"/>
        </w:rPr>
      </w:pPr>
      <w:r>
        <w:rPr>
          <w:b/>
          <w:bCs/>
          <w:color w:val="auto"/>
        </w:rPr>
        <w:t>5.6.</w:t>
      </w:r>
      <w:r w:rsidR="00FA2191">
        <w:rPr>
          <w:b/>
          <w:bCs/>
          <w:color w:val="auto"/>
        </w:rPr>
        <w:t>4</w:t>
      </w:r>
      <w:r>
        <w:rPr>
          <w:b/>
          <w:bCs/>
          <w:color w:val="auto"/>
        </w:rPr>
        <w:t>.1</w:t>
      </w:r>
      <w:r>
        <w:rPr>
          <w:b/>
          <w:bCs/>
          <w:color w:val="auto"/>
        </w:rPr>
        <w:tab/>
      </w:r>
      <w:r>
        <w:rPr>
          <w:color w:val="auto"/>
        </w:rPr>
        <w:t>A Site Plan Review application shall be filed with the Planning Department pursuant to the Planning Board Rules and Regulations for Site Plan Review for Protected Use ADU</w:t>
      </w:r>
      <w:r w:rsidR="00D32CCD">
        <w:rPr>
          <w:color w:val="auto"/>
        </w:rPr>
        <w:t>s</w:t>
      </w:r>
      <w:r w:rsidR="00FA0274">
        <w:rPr>
          <w:color w:val="auto"/>
        </w:rPr>
        <w:t>, and pursuant to Section 7.6 Site Plan Review</w:t>
      </w:r>
      <w:r>
        <w:rPr>
          <w:color w:val="auto"/>
        </w:rPr>
        <w:t xml:space="preserve">. </w:t>
      </w:r>
    </w:p>
    <w:p w14:paraId="5C3BACBA" w14:textId="55EE2B04" w:rsidR="00376B22" w:rsidRDefault="00376B22" w:rsidP="00376B22">
      <w:pPr>
        <w:ind w:left="720"/>
        <w:rPr>
          <w:color w:val="auto"/>
        </w:rPr>
      </w:pPr>
      <w:r w:rsidRPr="005C4679">
        <w:rPr>
          <w:b/>
          <w:bCs/>
          <w:color w:val="auto"/>
        </w:rPr>
        <w:t>5.6.</w:t>
      </w:r>
      <w:r w:rsidR="00FA2191">
        <w:rPr>
          <w:b/>
          <w:bCs/>
          <w:color w:val="auto"/>
        </w:rPr>
        <w:t>4</w:t>
      </w:r>
      <w:r w:rsidRPr="005C4679">
        <w:rPr>
          <w:b/>
          <w:bCs/>
          <w:color w:val="auto"/>
        </w:rPr>
        <w:t>.2</w:t>
      </w:r>
      <w:r>
        <w:rPr>
          <w:color w:val="auto"/>
        </w:rPr>
        <w:tab/>
        <w:t xml:space="preserve">Pursuant to the Planning Board Rules </w:t>
      </w:r>
      <w:r w:rsidR="00D32CCD">
        <w:rPr>
          <w:color w:val="auto"/>
        </w:rPr>
        <w:t>and</w:t>
      </w:r>
      <w:r>
        <w:rPr>
          <w:color w:val="auto"/>
        </w:rPr>
        <w:t xml:space="preserve"> Regulations for Site Plan Review for Protected Use ADUs, the Planning Board shall publish </w:t>
      </w:r>
      <w:proofErr w:type="gramStart"/>
      <w:r>
        <w:rPr>
          <w:color w:val="auto"/>
        </w:rPr>
        <w:t>a legal notice</w:t>
      </w:r>
      <w:proofErr w:type="gramEnd"/>
      <w:r>
        <w:rPr>
          <w:color w:val="auto"/>
        </w:rPr>
        <w:t xml:space="preserve">, notify abutters, and hold a public hearing for the Site Plan Review application for a Protected Use ADU.  </w:t>
      </w:r>
    </w:p>
    <w:p w14:paraId="785E45F7" w14:textId="75F99F29" w:rsidR="00376B22" w:rsidRPr="008A432D" w:rsidRDefault="00376B22" w:rsidP="00376B22">
      <w:pPr>
        <w:ind w:left="720"/>
        <w:rPr>
          <w:color w:val="auto"/>
        </w:rPr>
      </w:pPr>
      <w:r>
        <w:rPr>
          <w:b/>
          <w:bCs/>
          <w:color w:val="auto"/>
        </w:rPr>
        <w:lastRenderedPageBreak/>
        <w:t>5.6.</w:t>
      </w:r>
      <w:r w:rsidR="00FA2191">
        <w:rPr>
          <w:b/>
          <w:bCs/>
          <w:color w:val="auto"/>
        </w:rPr>
        <w:t>4</w:t>
      </w:r>
      <w:r>
        <w:rPr>
          <w:b/>
          <w:bCs/>
          <w:color w:val="auto"/>
        </w:rPr>
        <w:t>.3</w:t>
      </w:r>
      <w:r>
        <w:rPr>
          <w:b/>
          <w:bCs/>
          <w:color w:val="auto"/>
        </w:rPr>
        <w:tab/>
      </w:r>
      <w:r>
        <w:rPr>
          <w:color w:val="auto"/>
        </w:rPr>
        <w:t xml:space="preserve">The construction of a Protected Use ADU </w:t>
      </w:r>
      <w:r w:rsidR="0099429B">
        <w:rPr>
          <w:color w:val="auto"/>
        </w:rPr>
        <w:t>shall conform</w:t>
      </w:r>
      <w:r>
        <w:rPr>
          <w:color w:val="auto"/>
        </w:rPr>
        <w:t xml:space="preserve"> with the State Building Code, Title 5 of the State Sanitary Code</w:t>
      </w:r>
      <w:r w:rsidR="00455B5D">
        <w:rPr>
          <w:color w:val="auto"/>
        </w:rPr>
        <w:t xml:space="preserve"> and local Board of Health regulations</w:t>
      </w:r>
      <w:r>
        <w:rPr>
          <w:color w:val="auto"/>
        </w:rPr>
        <w:t>, the Wetlands Protection Act</w:t>
      </w:r>
      <w:r w:rsidR="00455B5D">
        <w:rPr>
          <w:color w:val="auto"/>
        </w:rPr>
        <w:t xml:space="preserve"> and the local wetlands bylaw</w:t>
      </w:r>
      <w:r>
        <w:rPr>
          <w:color w:val="auto"/>
        </w:rPr>
        <w:t xml:space="preserve">, local Historic District and historic structure bylaws and regulations, and </w:t>
      </w:r>
      <w:r w:rsidR="00455B5D">
        <w:rPr>
          <w:color w:val="auto"/>
        </w:rPr>
        <w:t xml:space="preserve">all </w:t>
      </w:r>
      <w:r>
        <w:rPr>
          <w:color w:val="auto"/>
        </w:rPr>
        <w:t xml:space="preserve">other local bylaws and regulations. </w:t>
      </w:r>
    </w:p>
    <w:p w14:paraId="78A61EB6" w14:textId="4FEF2249" w:rsidR="00F3732A" w:rsidRPr="00E220EC" w:rsidRDefault="00FA2191" w:rsidP="00F3732A">
      <w:pPr>
        <w:rPr>
          <w:color w:val="auto"/>
        </w:rPr>
      </w:pPr>
      <w:r>
        <w:rPr>
          <w:b/>
          <w:bCs/>
          <w:color w:val="auto"/>
        </w:rPr>
        <w:t>5.6.5</w:t>
      </w:r>
      <w:r>
        <w:rPr>
          <w:b/>
          <w:bCs/>
          <w:color w:val="auto"/>
        </w:rPr>
        <w:tab/>
      </w:r>
      <w:r w:rsidR="00F3732A">
        <w:rPr>
          <w:b/>
          <w:bCs/>
          <w:color w:val="auto"/>
        </w:rPr>
        <w:t>Use and Dimensional Regulations</w:t>
      </w:r>
    </w:p>
    <w:p w14:paraId="17F526B4" w14:textId="1412214E" w:rsidR="00F3732A" w:rsidRDefault="00F3732A" w:rsidP="00F3732A">
      <w:pPr>
        <w:ind w:left="720"/>
        <w:rPr>
          <w:color w:val="auto"/>
        </w:rPr>
      </w:pPr>
      <w:r>
        <w:rPr>
          <w:b/>
          <w:bCs/>
          <w:color w:val="auto"/>
        </w:rPr>
        <w:t>5.6.</w:t>
      </w:r>
      <w:r w:rsidR="00E220EC">
        <w:rPr>
          <w:b/>
          <w:bCs/>
          <w:color w:val="auto"/>
        </w:rPr>
        <w:t>5</w:t>
      </w:r>
      <w:r>
        <w:rPr>
          <w:b/>
          <w:bCs/>
          <w:color w:val="auto"/>
        </w:rPr>
        <w:t>.1</w:t>
      </w:r>
      <w:r w:rsidR="00867260">
        <w:rPr>
          <w:b/>
          <w:bCs/>
          <w:color w:val="auto"/>
        </w:rPr>
        <w:tab/>
      </w:r>
      <w:r>
        <w:rPr>
          <w:color w:val="auto"/>
        </w:rPr>
        <w:t xml:space="preserve">The Protected Use ADU may be attached to or detached from the Principal Dwelling. The Principal Dwelling may be altered to include a Protected Use ADU. The Protected Use ADU </w:t>
      </w:r>
      <w:r w:rsidR="00867260">
        <w:rPr>
          <w:color w:val="auto"/>
        </w:rPr>
        <w:t xml:space="preserve">may </w:t>
      </w:r>
      <w:r>
        <w:rPr>
          <w:color w:val="auto"/>
        </w:rPr>
        <w:t xml:space="preserve">be located within the Principal Dwelling or within an accessory structure on the Lot. </w:t>
      </w:r>
    </w:p>
    <w:p w14:paraId="32DA8129" w14:textId="59271122" w:rsidR="00F3732A" w:rsidRDefault="00F3732A" w:rsidP="00F3732A">
      <w:pPr>
        <w:ind w:left="720"/>
        <w:rPr>
          <w:color w:val="auto"/>
        </w:rPr>
      </w:pPr>
      <w:r w:rsidRPr="00F029E4">
        <w:rPr>
          <w:b/>
          <w:bCs/>
          <w:color w:val="auto"/>
        </w:rPr>
        <w:t>5.6.</w:t>
      </w:r>
      <w:r w:rsidR="00E220EC">
        <w:rPr>
          <w:b/>
          <w:bCs/>
          <w:color w:val="auto"/>
        </w:rPr>
        <w:t>5</w:t>
      </w:r>
      <w:r w:rsidRPr="00F029E4">
        <w:rPr>
          <w:b/>
          <w:bCs/>
          <w:color w:val="auto"/>
        </w:rPr>
        <w:t>.2</w:t>
      </w:r>
      <w:r w:rsidR="00867260">
        <w:rPr>
          <w:color w:val="auto"/>
        </w:rPr>
        <w:tab/>
      </w:r>
      <w:r>
        <w:rPr>
          <w:color w:val="auto"/>
        </w:rPr>
        <w:t>The Protected Use ADU shall consist of a complete, independent living facility for one or more persons, including permanent provisions for living, sleeping, eating, cooking and sanitation.</w:t>
      </w:r>
    </w:p>
    <w:p w14:paraId="0399DD76" w14:textId="79BD4B6C" w:rsidR="00F3732A" w:rsidRDefault="00F3732A" w:rsidP="00F3732A">
      <w:pPr>
        <w:ind w:left="720"/>
        <w:rPr>
          <w:color w:val="auto"/>
        </w:rPr>
      </w:pPr>
      <w:r w:rsidRPr="007742B2">
        <w:rPr>
          <w:b/>
          <w:bCs/>
          <w:color w:val="auto"/>
        </w:rPr>
        <w:t>5.6.</w:t>
      </w:r>
      <w:r w:rsidR="00E220EC">
        <w:rPr>
          <w:b/>
          <w:bCs/>
          <w:color w:val="auto"/>
        </w:rPr>
        <w:t>5</w:t>
      </w:r>
      <w:r w:rsidRPr="007742B2">
        <w:rPr>
          <w:b/>
          <w:bCs/>
          <w:color w:val="auto"/>
        </w:rPr>
        <w:t>.3</w:t>
      </w:r>
      <w:r>
        <w:rPr>
          <w:color w:val="auto"/>
        </w:rPr>
        <w:tab/>
        <w:t>The Protected Use ADU must maintain a separate entrance, either directly from the outside or through an entry hall or corridor shared with the Principal Dwelling sufficient to meet the requirements of the Building Code for safe egress.</w:t>
      </w:r>
    </w:p>
    <w:p w14:paraId="40D1A9FF" w14:textId="6E036152" w:rsidR="00F3732A" w:rsidRDefault="00F3732A" w:rsidP="00F3732A">
      <w:pPr>
        <w:ind w:left="720"/>
        <w:rPr>
          <w:color w:val="auto"/>
        </w:rPr>
      </w:pPr>
      <w:r>
        <w:rPr>
          <w:b/>
          <w:bCs/>
          <w:color w:val="auto"/>
        </w:rPr>
        <w:t>5.6.</w:t>
      </w:r>
      <w:r w:rsidR="00E220EC">
        <w:rPr>
          <w:b/>
          <w:bCs/>
          <w:color w:val="auto"/>
        </w:rPr>
        <w:t>5</w:t>
      </w:r>
      <w:r>
        <w:rPr>
          <w:b/>
          <w:bCs/>
          <w:color w:val="auto"/>
        </w:rPr>
        <w:t>.4</w:t>
      </w:r>
      <w:r>
        <w:rPr>
          <w:b/>
          <w:bCs/>
          <w:color w:val="auto"/>
        </w:rPr>
        <w:tab/>
      </w:r>
      <w:r>
        <w:rPr>
          <w:color w:val="auto"/>
        </w:rPr>
        <w:t xml:space="preserve">The Protected Use ADU shall not be larger in Gross Floor Area than ½ the Gross Floor Area of the Principal Dwelling or 900 square feet, whichever is smaller. </w:t>
      </w:r>
    </w:p>
    <w:p w14:paraId="467362F8" w14:textId="727C9004" w:rsidR="00F3732A" w:rsidRDefault="00F3732A" w:rsidP="00F3732A">
      <w:pPr>
        <w:ind w:left="720"/>
        <w:rPr>
          <w:color w:val="auto"/>
        </w:rPr>
      </w:pPr>
      <w:r w:rsidRPr="001C0F2E">
        <w:rPr>
          <w:b/>
          <w:bCs/>
          <w:color w:val="auto"/>
        </w:rPr>
        <w:t>5.6.</w:t>
      </w:r>
      <w:r w:rsidR="00E220EC">
        <w:rPr>
          <w:b/>
          <w:bCs/>
          <w:color w:val="auto"/>
        </w:rPr>
        <w:t>5</w:t>
      </w:r>
      <w:r w:rsidRPr="001C0F2E">
        <w:rPr>
          <w:b/>
          <w:bCs/>
          <w:color w:val="auto"/>
        </w:rPr>
        <w:t>.5</w:t>
      </w:r>
      <w:r w:rsidRPr="001C0F2E">
        <w:rPr>
          <w:color w:val="auto"/>
        </w:rPr>
        <w:tab/>
        <w:t>The Protected Use ADU shall comply with the dimensional setbacks, lot coverage, open space, standards for bulk and height, and number of stories required for the Principal Dwelling, or a Single-family Residential Dwelling or accessory structure in the Zoning District in which the Protected Use ADU</w:t>
      </w:r>
      <w:r>
        <w:rPr>
          <w:color w:val="auto"/>
        </w:rPr>
        <w:t xml:space="preserve"> </w:t>
      </w:r>
      <w:r w:rsidRPr="001C0F2E">
        <w:rPr>
          <w:color w:val="auto"/>
        </w:rPr>
        <w:t>is located, whichever is more permissive.</w:t>
      </w:r>
      <w:r>
        <w:rPr>
          <w:color w:val="auto"/>
        </w:rPr>
        <w:t xml:space="preserve"> </w:t>
      </w:r>
    </w:p>
    <w:p w14:paraId="53A89AEF" w14:textId="78B994E4" w:rsidR="00F3732A" w:rsidRDefault="00F3732A" w:rsidP="00F3732A">
      <w:pPr>
        <w:ind w:left="720"/>
        <w:rPr>
          <w:color w:val="auto"/>
        </w:rPr>
      </w:pPr>
      <w:r w:rsidRPr="001C0F2E">
        <w:rPr>
          <w:b/>
          <w:bCs/>
          <w:color w:val="auto"/>
        </w:rPr>
        <w:t>5.6.</w:t>
      </w:r>
      <w:r w:rsidR="00E220EC">
        <w:rPr>
          <w:b/>
          <w:bCs/>
          <w:color w:val="auto"/>
        </w:rPr>
        <w:t>5</w:t>
      </w:r>
      <w:r w:rsidRPr="001C0F2E">
        <w:rPr>
          <w:b/>
          <w:bCs/>
          <w:color w:val="auto"/>
        </w:rPr>
        <w:t>.6</w:t>
      </w:r>
      <w:r w:rsidR="00867260">
        <w:rPr>
          <w:b/>
          <w:bCs/>
          <w:color w:val="auto"/>
        </w:rPr>
        <w:tab/>
      </w:r>
      <w:r w:rsidRPr="001C0F2E">
        <w:rPr>
          <w:color w:val="auto"/>
        </w:rPr>
        <w:t xml:space="preserve">A Protected Use ADU </w:t>
      </w:r>
      <w:r w:rsidR="002427DA">
        <w:rPr>
          <w:color w:val="auto"/>
        </w:rPr>
        <w:t xml:space="preserve">shall be permitted within, or on a Lot with, </w:t>
      </w:r>
      <w:r w:rsidRPr="001C0F2E">
        <w:rPr>
          <w:color w:val="auto"/>
        </w:rPr>
        <w:t xml:space="preserve">a </w:t>
      </w:r>
      <w:r w:rsidR="002427DA">
        <w:rPr>
          <w:color w:val="auto"/>
        </w:rPr>
        <w:t>P</w:t>
      </w:r>
      <w:r w:rsidRPr="001C0F2E">
        <w:rPr>
          <w:color w:val="auto"/>
        </w:rPr>
        <w:t>re-</w:t>
      </w:r>
      <w:r w:rsidR="002427DA">
        <w:rPr>
          <w:color w:val="auto"/>
        </w:rPr>
        <w:t>E</w:t>
      </w:r>
      <w:r w:rsidRPr="001C0F2E">
        <w:rPr>
          <w:color w:val="auto"/>
        </w:rPr>
        <w:t xml:space="preserve">xisting </w:t>
      </w:r>
      <w:r w:rsidR="002427DA">
        <w:rPr>
          <w:color w:val="auto"/>
        </w:rPr>
        <w:t>N</w:t>
      </w:r>
      <w:r w:rsidRPr="001C0F2E">
        <w:rPr>
          <w:color w:val="auto"/>
        </w:rPr>
        <w:t xml:space="preserve">onconforming </w:t>
      </w:r>
      <w:r w:rsidR="00A91AE4">
        <w:rPr>
          <w:color w:val="auto"/>
        </w:rPr>
        <w:t xml:space="preserve">Lot or </w:t>
      </w:r>
      <w:r w:rsidR="002427DA">
        <w:rPr>
          <w:color w:val="auto"/>
        </w:rPr>
        <w:t>S</w:t>
      </w:r>
      <w:r w:rsidRPr="001C0F2E">
        <w:rPr>
          <w:color w:val="auto"/>
        </w:rPr>
        <w:t xml:space="preserve">tructure </w:t>
      </w:r>
      <w:r w:rsidR="002427DA">
        <w:rPr>
          <w:color w:val="auto"/>
        </w:rPr>
        <w:t xml:space="preserve">so long as the </w:t>
      </w:r>
      <w:r w:rsidRPr="001C0F2E">
        <w:rPr>
          <w:color w:val="auto"/>
        </w:rPr>
        <w:t xml:space="preserve">Protected Use ADU </w:t>
      </w:r>
      <w:r w:rsidR="002427DA">
        <w:rPr>
          <w:color w:val="auto"/>
        </w:rPr>
        <w:t xml:space="preserve">can be developed in </w:t>
      </w:r>
      <w:r w:rsidR="00C94343" w:rsidRPr="001C0F2E">
        <w:rPr>
          <w:color w:val="auto"/>
        </w:rPr>
        <w:t>conform</w:t>
      </w:r>
      <w:r w:rsidR="00C94343">
        <w:rPr>
          <w:color w:val="auto"/>
        </w:rPr>
        <w:t>ance</w:t>
      </w:r>
      <w:r w:rsidR="00C94343" w:rsidRPr="001C0F2E">
        <w:rPr>
          <w:color w:val="auto"/>
        </w:rPr>
        <w:t xml:space="preserve"> </w:t>
      </w:r>
      <w:r w:rsidR="00C94343">
        <w:rPr>
          <w:color w:val="auto"/>
        </w:rPr>
        <w:t>with</w:t>
      </w:r>
      <w:r w:rsidRPr="001C0F2E">
        <w:rPr>
          <w:color w:val="auto"/>
        </w:rPr>
        <w:t xml:space="preserve"> the Building Code, 760 CMR 71.00, and state law.</w:t>
      </w:r>
    </w:p>
    <w:p w14:paraId="43E3E89A" w14:textId="0C6C62BE" w:rsidR="004B127F" w:rsidRDefault="004B127F" w:rsidP="00F3732A">
      <w:pPr>
        <w:ind w:left="720"/>
        <w:rPr>
          <w:color w:val="auto"/>
        </w:rPr>
      </w:pPr>
      <w:r w:rsidRPr="004B127F">
        <w:rPr>
          <w:color w:val="auto"/>
        </w:rPr>
        <w:t xml:space="preserve">Where a Protected Use ADU is proposed in connection with a </w:t>
      </w:r>
      <w:r>
        <w:rPr>
          <w:color w:val="auto"/>
        </w:rPr>
        <w:t>Pre-Existing N</w:t>
      </w:r>
      <w:r w:rsidRPr="004B127F">
        <w:rPr>
          <w:color w:val="auto"/>
        </w:rPr>
        <w:t xml:space="preserve">onconforming </w:t>
      </w:r>
      <w:r>
        <w:rPr>
          <w:color w:val="auto"/>
        </w:rPr>
        <w:t>L</w:t>
      </w:r>
      <w:r w:rsidRPr="004B127F">
        <w:rPr>
          <w:color w:val="auto"/>
        </w:rPr>
        <w:t xml:space="preserve">ot or </w:t>
      </w:r>
      <w:r>
        <w:rPr>
          <w:color w:val="auto"/>
        </w:rPr>
        <w:t>S</w:t>
      </w:r>
      <w:r w:rsidRPr="004B127F">
        <w:rPr>
          <w:color w:val="auto"/>
        </w:rPr>
        <w:t xml:space="preserve">tructure, review as provided </w:t>
      </w:r>
      <w:r>
        <w:rPr>
          <w:color w:val="auto"/>
        </w:rPr>
        <w:t>in M.G.L. c. 40A s. 6,</w:t>
      </w:r>
      <w:r w:rsidRPr="004B127F">
        <w:rPr>
          <w:color w:val="auto"/>
        </w:rPr>
        <w:t xml:space="preserve"> and Section 6 of this Bylaw shall be required to the greatest extent permitted by law. Where a finding pursuant to</w:t>
      </w:r>
      <w:r w:rsidR="00DA0CF6">
        <w:rPr>
          <w:color w:val="auto"/>
        </w:rPr>
        <w:t xml:space="preserve"> M.G.L. c. 40A s. 6</w:t>
      </w:r>
      <w:r w:rsidRPr="004B127F">
        <w:rPr>
          <w:color w:val="auto"/>
        </w:rPr>
        <w:t xml:space="preserve"> that “such change, extension or alteration shall not be substantially more detrimental</w:t>
      </w:r>
      <w:r w:rsidRPr="00C33892">
        <w:rPr>
          <w:color w:val="auto"/>
        </w:rPr>
        <w:t xml:space="preserve"> than the existing nonconforming</w:t>
      </w:r>
      <w:r w:rsidRPr="004B127F">
        <w:rPr>
          <w:color w:val="auto"/>
        </w:rPr>
        <w:t xml:space="preserve"> use to the neighborhood” is required, </w:t>
      </w:r>
      <w:r w:rsidR="00DA0CF6">
        <w:rPr>
          <w:color w:val="auto"/>
        </w:rPr>
        <w:t xml:space="preserve">the Planning Board shall consider the consistency of the application with this standard during Site Plan Review required hereunder. </w:t>
      </w:r>
    </w:p>
    <w:p w14:paraId="064CB0AC" w14:textId="2F21601B" w:rsidR="00F3732A" w:rsidRDefault="00F3732A" w:rsidP="00F3732A">
      <w:pPr>
        <w:ind w:left="720"/>
        <w:rPr>
          <w:color w:val="auto"/>
        </w:rPr>
      </w:pPr>
      <w:r w:rsidRPr="005635A2">
        <w:rPr>
          <w:b/>
          <w:bCs/>
          <w:color w:val="auto"/>
        </w:rPr>
        <w:t>5.6.</w:t>
      </w:r>
      <w:r w:rsidR="00E220EC">
        <w:rPr>
          <w:b/>
          <w:bCs/>
          <w:color w:val="auto"/>
        </w:rPr>
        <w:t>5</w:t>
      </w:r>
      <w:r w:rsidRPr="005635A2">
        <w:rPr>
          <w:b/>
          <w:bCs/>
          <w:color w:val="auto"/>
        </w:rPr>
        <w:t>.</w:t>
      </w:r>
      <w:r>
        <w:rPr>
          <w:b/>
          <w:bCs/>
          <w:color w:val="auto"/>
        </w:rPr>
        <w:t>7</w:t>
      </w:r>
      <w:r w:rsidRPr="005635A2">
        <w:rPr>
          <w:b/>
          <w:bCs/>
          <w:color w:val="auto"/>
        </w:rPr>
        <w:tab/>
      </w:r>
      <w:r w:rsidR="005A0181">
        <w:rPr>
          <w:color w:val="auto"/>
        </w:rPr>
        <w:t>O</w:t>
      </w:r>
      <w:r>
        <w:rPr>
          <w:color w:val="auto"/>
        </w:rPr>
        <w:t>ne (1) dedicated off-street parking space is required for a Protected Use ADU.</w:t>
      </w:r>
    </w:p>
    <w:p w14:paraId="472274E6" w14:textId="707C1A8E" w:rsidR="00F3732A" w:rsidRDefault="00F3732A" w:rsidP="00F3732A">
      <w:pPr>
        <w:ind w:left="720"/>
        <w:rPr>
          <w:color w:val="auto"/>
        </w:rPr>
      </w:pPr>
      <w:r w:rsidRPr="007742B2">
        <w:rPr>
          <w:b/>
          <w:bCs/>
          <w:color w:val="auto"/>
        </w:rPr>
        <w:t>5.6.</w:t>
      </w:r>
      <w:r w:rsidR="00E220EC">
        <w:rPr>
          <w:b/>
          <w:bCs/>
          <w:color w:val="auto"/>
        </w:rPr>
        <w:t>5</w:t>
      </w:r>
      <w:r w:rsidRPr="007742B2">
        <w:rPr>
          <w:b/>
          <w:bCs/>
          <w:color w:val="auto"/>
        </w:rPr>
        <w:t>.</w:t>
      </w:r>
      <w:r>
        <w:rPr>
          <w:b/>
          <w:bCs/>
          <w:color w:val="auto"/>
        </w:rPr>
        <w:t>8</w:t>
      </w:r>
      <w:r>
        <w:rPr>
          <w:color w:val="auto"/>
        </w:rPr>
        <w:tab/>
        <w:t>Neither the Principal Dwelling nor the Protected Use ADU is required to be owner-occupied</w:t>
      </w:r>
      <w:r w:rsidR="00867260">
        <w:rPr>
          <w:color w:val="auto"/>
        </w:rPr>
        <w:t>;</w:t>
      </w:r>
      <w:r w:rsidR="006D2EA8">
        <w:rPr>
          <w:color w:val="auto"/>
        </w:rPr>
        <w:t xml:space="preserve"> </w:t>
      </w:r>
      <w:r w:rsidR="00867260">
        <w:rPr>
          <w:color w:val="auto"/>
        </w:rPr>
        <w:t>however,</w:t>
      </w:r>
      <w:r w:rsidR="006D2EA8">
        <w:rPr>
          <w:color w:val="auto"/>
        </w:rPr>
        <w:t xml:space="preserve"> the Principal Dwelling and Protected Use ADU must be held in common ownership</w:t>
      </w:r>
      <w:r>
        <w:rPr>
          <w:color w:val="auto"/>
        </w:rPr>
        <w:t>.</w:t>
      </w:r>
    </w:p>
    <w:p w14:paraId="0FEB8129" w14:textId="5E5236FA" w:rsidR="00F3732A" w:rsidRDefault="00F3732A" w:rsidP="00F3732A">
      <w:pPr>
        <w:ind w:left="720"/>
        <w:rPr>
          <w:color w:val="auto"/>
        </w:rPr>
      </w:pPr>
      <w:r>
        <w:rPr>
          <w:b/>
          <w:bCs/>
          <w:color w:val="auto"/>
        </w:rPr>
        <w:t>5.6.</w:t>
      </w:r>
      <w:r w:rsidR="00E220EC">
        <w:rPr>
          <w:b/>
          <w:bCs/>
          <w:color w:val="auto"/>
        </w:rPr>
        <w:t>5</w:t>
      </w:r>
      <w:r>
        <w:rPr>
          <w:b/>
          <w:bCs/>
          <w:color w:val="auto"/>
        </w:rPr>
        <w:t>.9</w:t>
      </w:r>
      <w:r w:rsidR="00867260">
        <w:rPr>
          <w:color w:val="auto"/>
        </w:rPr>
        <w:tab/>
      </w:r>
      <w:r w:rsidR="00E04CCF">
        <w:rPr>
          <w:color w:val="auto"/>
        </w:rPr>
        <w:t xml:space="preserve">If the Principal Dwelling is owner-occupied, then </w:t>
      </w:r>
      <w:r>
        <w:rPr>
          <w:color w:val="auto"/>
        </w:rPr>
        <w:t xml:space="preserve">the Protected Use ADU </w:t>
      </w:r>
      <w:r w:rsidR="00E04CCF">
        <w:rPr>
          <w:color w:val="auto"/>
        </w:rPr>
        <w:t xml:space="preserve">may </w:t>
      </w:r>
      <w:r>
        <w:rPr>
          <w:color w:val="auto"/>
        </w:rPr>
        <w:t>be used as a Short-term Rental, as defined in M.G.L. c. 64G, s. 1.</w:t>
      </w:r>
      <w:r w:rsidR="00075E35">
        <w:rPr>
          <w:color w:val="auto"/>
        </w:rPr>
        <w:t xml:space="preserve"> Otherwise, a Protected Use ADU shall not be used as a Short-term Rental.</w:t>
      </w:r>
    </w:p>
    <w:p w14:paraId="58C6C10F" w14:textId="005845B8" w:rsidR="00F3732A" w:rsidRPr="00AF2F1A" w:rsidRDefault="00F3732A" w:rsidP="00F3732A">
      <w:pPr>
        <w:ind w:left="720"/>
        <w:rPr>
          <w:color w:val="auto"/>
        </w:rPr>
      </w:pPr>
      <w:r>
        <w:rPr>
          <w:b/>
          <w:bCs/>
          <w:color w:val="auto"/>
        </w:rPr>
        <w:t>5.6</w:t>
      </w:r>
      <w:r w:rsidR="00AC3EE2">
        <w:rPr>
          <w:b/>
          <w:bCs/>
          <w:color w:val="auto"/>
        </w:rPr>
        <w:t>.</w:t>
      </w:r>
      <w:r w:rsidR="00E220EC">
        <w:rPr>
          <w:b/>
          <w:bCs/>
          <w:color w:val="auto"/>
        </w:rPr>
        <w:t>5</w:t>
      </w:r>
      <w:r>
        <w:rPr>
          <w:b/>
          <w:bCs/>
          <w:color w:val="auto"/>
        </w:rPr>
        <w:t>.10</w:t>
      </w:r>
      <w:r w:rsidR="00867260">
        <w:rPr>
          <w:b/>
          <w:bCs/>
          <w:color w:val="auto"/>
        </w:rPr>
        <w:tab/>
      </w:r>
      <w:r>
        <w:rPr>
          <w:color w:val="auto"/>
        </w:rPr>
        <w:t xml:space="preserve">The Protected Use ADU shall not be subject to Use and Occupancy Restrictions, Prohibited Regulations, or Unreasonable Regulations pursuant to M.G.L. c. 40A, s. 3, para. 11 and 760 CMR 71.00. </w:t>
      </w:r>
    </w:p>
    <w:p w14:paraId="7AE896A6" w14:textId="6C318728" w:rsidR="00AC3EE2" w:rsidRDefault="00AC3EE2" w:rsidP="00AC3EE2">
      <w:pPr>
        <w:rPr>
          <w:b/>
          <w:bCs/>
          <w:color w:val="auto"/>
        </w:rPr>
      </w:pPr>
      <w:r>
        <w:rPr>
          <w:b/>
          <w:bCs/>
          <w:color w:val="auto"/>
        </w:rPr>
        <w:t>5.6.</w:t>
      </w:r>
      <w:r w:rsidR="00E220EC">
        <w:rPr>
          <w:b/>
          <w:bCs/>
          <w:color w:val="auto"/>
        </w:rPr>
        <w:t>6</w:t>
      </w:r>
      <w:r>
        <w:rPr>
          <w:b/>
          <w:bCs/>
          <w:color w:val="auto"/>
        </w:rPr>
        <w:tab/>
        <w:t>Design Standards</w:t>
      </w:r>
    </w:p>
    <w:p w14:paraId="47E84807" w14:textId="55D561E4" w:rsidR="00AC3EE2" w:rsidRDefault="00AC3EE2" w:rsidP="00AC3EE2">
      <w:pPr>
        <w:ind w:left="720"/>
        <w:rPr>
          <w:color w:val="auto"/>
        </w:rPr>
      </w:pPr>
      <w:r>
        <w:rPr>
          <w:b/>
          <w:bCs/>
          <w:color w:val="auto"/>
        </w:rPr>
        <w:t>5.6.</w:t>
      </w:r>
      <w:r w:rsidR="00E220EC">
        <w:rPr>
          <w:b/>
          <w:bCs/>
          <w:color w:val="auto"/>
        </w:rPr>
        <w:t>6</w:t>
      </w:r>
      <w:r>
        <w:rPr>
          <w:b/>
          <w:bCs/>
          <w:color w:val="auto"/>
        </w:rPr>
        <w:t>.1</w:t>
      </w:r>
      <w:r>
        <w:rPr>
          <w:b/>
          <w:bCs/>
          <w:color w:val="auto"/>
        </w:rPr>
        <w:tab/>
      </w:r>
      <w:r>
        <w:rPr>
          <w:color w:val="auto"/>
        </w:rPr>
        <w:t xml:space="preserve">If the Protected Use ADU is in a new accessory structure or addition, the applicant is encouraged to design the new accessory structure or addition in a manner that is appropriate to the </w:t>
      </w:r>
      <w:r>
        <w:rPr>
          <w:color w:val="auto"/>
        </w:rPr>
        <w:lastRenderedPageBreak/>
        <w:t>single-family character of the neighborhood and is architecturally sympathetic to the Principal Dwelling in design characteristics, including but not limited to the following:</w:t>
      </w:r>
    </w:p>
    <w:p w14:paraId="352019C6" w14:textId="77777777" w:rsidR="00AC3EE2" w:rsidRDefault="00AC3EE2" w:rsidP="00AC3EE2">
      <w:pPr>
        <w:pStyle w:val="ListParagraph"/>
        <w:numPr>
          <w:ilvl w:val="0"/>
          <w:numId w:val="1"/>
        </w:numPr>
        <w:rPr>
          <w:color w:val="auto"/>
        </w:rPr>
      </w:pPr>
      <w:r>
        <w:rPr>
          <w:color w:val="auto"/>
        </w:rPr>
        <w:t xml:space="preserve">Roof </w:t>
      </w:r>
      <w:proofErr w:type="gramStart"/>
      <w:r>
        <w:rPr>
          <w:color w:val="auto"/>
        </w:rPr>
        <w:t>pitch;</w:t>
      </w:r>
      <w:proofErr w:type="gramEnd"/>
    </w:p>
    <w:p w14:paraId="2B89839E" w14:textId="77777777" w:rsidR="00AC3EE2" w:rsidRDefault="00AC3EE2" w:rsidP="00AC3EE2">
      <w:pPr>
        <w:pStyle w:val="ListParagraph"/>
        <w:numPr>
          <w:ilvl w:val="0"/>
          <w:numId w:val="1"/>
        </w:numPr>
        <w:rPr>
          <w:color w:val="auto"/>
        </w:rPr>
      </w:pPr>
      <w:proofErr w:type="gramStart"/>
      <w:r>
        <w:rPr>
          <w:color w:val="auto"/>
        </w:rPr>
        <w:t>Trim;</w:t>
      </w:r>
      <w:proofErr w:type="gramEnd"/>
    </w:p>
    <w:p w14:paraId="558B1133" w14:textId="77777777" w:rsidR="00AC3EE2" w:rsidRDefault="00AC3EE2" w:rsidP="00AC3EE2">
      <w:pPr>
        <w:pStyle w:val="ListParagraph"/>
        <w:numPr>
          <w:ilvl w:val="0"/>
          <w:numId w:val="1"/>
        </w:numPr>
        <w:rPr>
          <w:color w:val="auto"/>
        </w:rPr>
      </w:pPr>
      <w:proofErr w:type="gramStart"/>
      <w:r>
        <w:rPr>
          <w:color w:val="auto"/>
        </w:rPr>
        <w:t>Windows;</w:t>
      </w:r>
      <w:proofErr w:type="gramEnd"/>
    </w:p>
    <w:p w14:paraId="531FB255" w14:textId="77777777" w:rsidR="00AC3EE2" w:rsidRDefault="00AC3EE2" w:rsidP="00AC3EE2">
      <w:pPr>
        <w:pStyle w:val="ListParagraph"/>
        <w:numPr>
          <w:ilvl w:val="0"/>
          <w:numId w:val="1"/>
        </w:numPr>
        <w:rPr>
          <w:color w:val="auto"/>
        </w:rPr>
      </w:pPr>
      <w:proofErr w:type="gramStart"/>
      <w:r>
        <w:rPr>
          <w:color w:val="auto"/>
        </w:rPr>
        <w:t>Eaves;</w:t>
      </w:r>
      <w:proofErr w:type="gramEnd"/>
    </w:p>
    <w:p w14:paraId="02095ACC" w14:textId="77777777" w:rsidR="00AC3EE2" w:rsidRDefault="00AC3EE2" w:rsidP="00AC3EE2">
      <w:pPr>
        <w:pStyle w:val="ListParagraph"/>
        <w:numPr>
          <w:ilvl w:val="0"/>
          <w:numId w:val="1"/>
        </w:numPr>
        <w:rPr>
          <w:color w:val="auto"/>
        </w:rPr>
      </w:pPr>
      <w:r>
        <w:rPr>
          <w:color w:val="auto"/>
        </w:rPr>
        <w:t>Exterior finish materials; and</w:t>
      </w:r>
    </w:p>
    <w:p w14:paraId="3BECF783" w14:textId="77777777" w:rsidR="00AC3EE2" w:rsidRPr="00D26E57" w:rsidRDefault="00AC3EE2" w:rsidP="00AC3EE2">
      <w:pPr>
        <w:pStyle w:val="ListParagraph"/>
        <w:numPr>
          <w:ilvl w:val="0"/>
          <w:numId w:val="1"/>
        </w:numPr>
        <w:rPr>
          <w:color w:val="auto"/>
        </w:rPr>
      </w:pPr>
      <w:r>
        <w:rPr>
          <w:color w:val="auto"/>
        </w:rPr>
        <w:t>Siting on the lot</w:t>
      </w:r>
    </w:p>
    <w:p w14:paraId="2E09EA01" w14:textId="4D64570D" w:rsidR="00293203" w:rsidRDefault="00AC3EE2" w:rsidP="00AC3EE2">
      <w:pPr>
        <w:ind w:left="720"/>
        <w:rPr>
          <w:color w:val="auto"/>
        </w:rPr>
      </w:pPr>
      <w:r>
        <w:rPr>
          <w:b/>
          <w:bCs/>
          <w:color w:val="auto"/>
        </w:rPr>
        <w:t>5.6.</w:t>
      </w:r>
      <w:r w:rsidR="00E220EC">
        <w:rPr>
          <w:b/>
          <w:bCs/>
          <w:color w:val="auto"/>
        </w:rPr>
        <w:t>6</w:t>
      </w:r>
      <w:r>
        <w:rPr>
          <w:b/>
          <w:bCs/>
          <w:color w:val="auto"/>
        </w:rPr>
        <w:t>.2</w:t>
      </w:r>
      <w:r w:rsidR="00D664FB" w:rsidRPr="00D664FB">
        <w:rPr>
          <w:b/>
          <w:bCs/>
          <w:color w:val="auto"/>
        </w:rPr>
        <w:tab/>
      </w:r>
      <w:r>
        <w:rPr>
          <w:color w:val="auto"/>
        </w:rPr>
        <w:t xml:space="preserve">Any new separate outside entrance serving a Protected Use ADU shall be designed and located in a manner that indicates the Protected Use ADU is clearly subordinate and accessory to the Principal Dwelling. </w:t>
      </w:r>
    </w:p>
    <w:p w14:paraId="0E505CC3" w14:textId="4C15CB63" w:rsidR="00AC3EE2" w:rsidRPr="00AF2450" w:rsidRDefault="00AC3EE2" w:rsidP="00AC3EE2">
      <w:pPr>
        <w:ind w:left="720"/>
        <w:rPr>
          <w:color w:val="auto"/>
        </w:rPr>
      </w:pPr>
      <w:r>
        <w:rPr>
          <w:b/>
          <w:bCs/>
          <w:color w:val="auto"/>
        </w:rPr>
        <w:t>5.6.</w:t>
      </w:r>
      <w:r w:rsidR="00E220EC">
        <w:rPr>
          <w:b/>
          <w:bCs/>
          <w:color w:val="auto"/>
        </w:rPr>
        <w:t>6</w:t>
      </w:r>
      <w:r>
        <w:rPr>
          <w:b/>
          <w:bCs/>
          <w:color w:val="auto"/>
        </w:rPr>
        <w:t>.3</w:t>
      </w:r>
      <w:r>
        <w:rPr>
          <w:b/>
          <w:bCs/>
          <w:color w:val="auto"/>
        </w:rPr>
        <w:tab/>
      </w:r>
      <w:r>
        <w:rPr>
          <w:color w:val="auto"/>
        </w:rPr>
        <w:t>A Modular Dwelling Unit is allowed to be used as a Protected Use ADU</w:t>
      </w:r>
      <w:r w:rsidR="00A766C1">
        <w:rPr>
          <w:color w:val="auto"/>
        </w:rPr>
        <w:t xml:space="preserve"> with the condition that it complies with </w:t>
      </w:r>
      <w:r w:rsidR="00E04CCF">
        <w:rPr>
          <w:color w:val="auto"/>
        </w:rPr>
        <w:t>S</w:t>
      </w:r>
      <w:r w:rsidR="00A766C1">
        <w:rPr>
          <w:color w:val="auto"/>
        </w:rPr>
        <w:t>ection 5.6.7.1</w:t>
      </w:r>
      <w:r>
        <w:rPr>
          <w:color w:val="auto"/>
        </w:rPr>
        <w:t>.</w:t>
      </w:r>
      <w:r w:rsidR="00CB3D58">
        <w:rPr>
          <w:color w:val="auto"/>
        </w:rPr>
        <w:t xml:space="preserve"> </w:t>
      </w:r>
      <w:r w:rsidR="00CB3D58" w:rsidRPr="00073595">
        <w:rPr>
          <w:color w:val="auto"/>
        </w:rPr>
        <w:t>A Modular Dwelling Unit shall not include a manufactured home, such as those defined under M.G.L. c. 140, s. 32Q</w:t>
      </w:r>
      <w:r w:rsidR="00073595">
        <w:rPr>
          <w:color w:val="auto"/>
        </w:rPr>
        <w:t>.</w:t>
      </w:r>
    </w:p>
    <w:p w14:paraId="3C0369A0" w14:textId="64D9CDCC" w:rsidR="00AC3EE2" w:rsidRDefault="00AC3EE2" w:rsidP="00AC3EE2">
      <w:pPr>
        <w:ind w:left="720"/>
        <w:rPr>
          <w:color w:val="auto"/>
        </w:rPr>
      </w:pPr>
      <w:r>
        <w:rPr>
          <w:b/>
          <w:bCs/>
          <w:color w:val="auto"/>
        </w:rPr>
        <w:t>5.6.</w:t>
      </w:r>
      <w:r w:rsidR="00E220EC">
        <w:rPr>
          <w:b/>
          <w:bCs/>
          <w:color w:val="auto"/>
        </w:rPr>
        <w:t>6</w:t>
      </w:r>
      <w:r>
        <w:rPr>
          <w:b/>
          <w:bCs/>
          <w:color w:val="auto"/>
        </w:rPr>
        <w:t>.4</w:t>
      </w:r>
      <w:r>
        <w:rPr>
          <w:b/>
          <w:bCs/>
          <w:color w:val="auto"/>
        </w:rPr>
        <w:tab/>
      </w:r>
      <w:r>
        <w:rPr>
          <w:color w:val="auto"/>
        </w:rPr>
        <w:t>The required parking space and any additional parking spaces for the Protected Use ADU shall be constructed of a material consistent with the existing driveway and shall have vehicular access to the driveway. A separate driveway opening for the Protected Use ADU shall not be allowed.</w:t>
      </w:r>
    </w:p>
    <w:p w14:paraId="69F7EF39" w14:textId="12B90A6A" w:rsidR="00AC3EE2" w:rsidRPr="00AF2450" w:rsidRDefault="00AC3EE2" w:rsidP="00AC3EE2">
      <w:pPr>
        <w:ind w:left="720"/>
        <w:rPr>
          <w:color w:val="auto"/>
        </w:rPr>
      </w:pPr>
      <w:r>
        <w:rPr>
          <w:b/>
          <w:bCs/>
          <w:color w:val="auto"/>
        </w:rPr>
        <w:t>5.6.</w:t>
      </w:r>
      <w:r w:rsidR="00E220EC">
        <w:rPr>
          <w:b/>
          <w:bCs/>
          <w:color w:val="auto"/>
        </w:rPr>
        <w:t>6</w:t>
      </w:r>
      <w:r>
        <w:rPr>
          <w:b/>
          <w:bCs/>
          <w:color w:val="auto"/>
        </w:rPr>
        <w:t>.5</w:t>
      </w:r>
      <w:r w:rsidR="00075E35">
        <w:rPr>
          <w:b/>
          <w:bCs/>
          <w:color w:val="auto"/>
        </w:rPr>
        <w:t xml:space="preserve">  </w:t>
      </w:r>
      <w:r>
        <w:rPr>
          <w:b/>
          <w:bCs/>
          <w:color w:val="auto"/>
        </w:rPr>
        <w:t xml:space="preserve"> </w:t>
      </w:r>
      <w:r>
        <w:rPr>
          <w:color w:val="auto"/>
        </w:rPr>
        <w:t>If the Protected Use ADU is in a new accessory structure, the applicant is encouraged to locate the new accessory structure on an area of the site that has already been disturbed to limit the environmental impact and reduce the amount of additional impervious surface added to the site.</w:t>
      </w:r>
      <w:r w:rsidR="00813602">
        <w:rPr>
          <w:color w:val="auto"/>
        </w:rPr>
        <w:t xml:space="preserve"> </w:t>
      </w:r>
      <w:r>
        <w:rPr>
          <w:color w:val="auto"/>
        </w:rPr>
        <w:t xml:space="preserve"> </w:t>
      </w:r>
    </w:p>
    <w:p w14:paraId="67A13E36" w14:textId="41B69F43" w:rsidR="00AC3EE2" w:rsidRDefault="00AC3EE2" w:rsidP="00AC3EE2">
      <w:pPr>
        <w:rPr>
          <w:b/>
          <w:bCs/>
          <w:color w:val="auto"/>
        </w:rPr>
      </w:pPr>
      <w:r>
        <w:rPr>
          <w:b/>
          <w:bCs/>
          <w:color w:val="auto"/>
        </w:rPr>
        <w:t>5.6.</w:t>
      </w:r>
      <w:r w:rsidR="00E220EC">
        <w:rPr>
          <w:b/>
          <w:bCs/>
          <w:color w:val="auto"/>
        </w:rPr>
        <w:t>7</w:t>
      </w:r>
      <w:r>
        <w:rPr>
          <w:b/>
          <w:bCs/>
          <w:color w:val="auto"/>
        </w:rPr>
        <w:tab/>
        <w:t>Administration and Enforcement</w:t>
      </w:r>
    </w:p>
    <w:p w14:paraId="2FDC9C06" w14:textId="44EA2CE9" w:rsidR="00AC3EE2" w:rsidRDefault="00AC3EE2" w:rsidP="00AC3EE2">
      <w:pPr>
        <w:ind w:left="720"/>
        <w:rPr>
          <w:color w:val="auto"/>
        </w:rPr>
      </w:pPr>
      <w:r w:rsidRPr="0075153E">
        <w:rPr>
          <w:b/>
          <w:bCs/>
          <w:color w:val="auto"/>
        </w:rPr>
        <w:t>5.6</w:t>
      </w:r>
      <w:r>
        <w:rPr>
          <w:b/>
          <w:bCs/>
          <w:color w:val="auto"/>
        </w:rPr>
        <w:t>.</w:t>
      </w:r>
      <w:r w:rsidR="00E220EC">
        <w:rPr>
          <w:b/>
          <w:bCs/>
          <w:color w:val="auto"/>
        </w:rPr>
        <w:t>7</w:t>
      </w:r>
      <w:r w:rsidRPr="0075153E">
        <w:rPr>
          <w:b/>
          <w:bCs/>
          <w:color w:val="auto"/>
        </w:rPr>
        <w:t>.1</w:t>
      </w:r>
      <w:r w:rsidR="00551F92">
        <w:rPr>
          <w:color w:val="auto"/>
        </w:rPr>
        <w:tab/>
      </w:r>
      <w:r>
        <w:rPr>
          <w:color w:val="auto"/>
        </w:rPr>
        <w:t xml:space="preserve">The Building Commissioner as Zoning Enforcement Officer is responsible for enforcing the provisions of this Bylaw, and any conditions of the Site Plan Approval. </w:t>
      </w:r>
    </w:p>
    <w:p w14:paraId="2A225E86" w14:textId="31B9F42B" w:rsidR="00D32CCD" w:rsidRPr="0075153E" w:rsidRDefault="00D32CCD" w:rsidP="00AC3EE2">
      <w:pPr>
        <w:ind w:left="720"/>
        <w:rPr>
          <w:color w:val="auto"/>
        </w:rPr>
      </w:pPr>
      <w:r>
        <w:rPr>
          <w:b/>
          <w:bCs/>
          <w:color w:val="auto"/>
        </w:rPr>
        <w:t>5.6.7.2</w:t>
      </w:r>
      <w:r>
        <w:rPr>
          <w:b/>
          <w:bCs/>
          <w:color w:val="auto"/>
        </w:rPr>
        <w:tab/>
      </w:r>
      <w:r w:rsidRPr="00C94343">
        <w:rPr>
          <w:color w:val="auto"/>
        </w:rPr>
        <w:t>The Planning Board shall adopt reasonable Rules and Regulations for Site Plan Review for Protected Use ADUs</w:t>
      </w:r>
      <w:r w:rsidR="009A3FAC" w:rsidRPr="00C94343">
        <w:rPr>
          <w:color w:val="auto"/>
        </w:rPr>
        <w:t>,</w:t>
      </w:r>
      <w:r w:rsidRPr="00C94343">
        <w:rPr>
          <w:color w:val="auto"/>
        </w:rPr>
        <w:t xml:space="preserve"> </w:t>
      </w:r>
      <w:r w:rsidR="009A3FAC" w:rsidRPr="00C94343">
        <w:rPr>
          <w:color w:val="auto"/>
        </w:rPr>
        <w:t xml:space="preserve">for the administration of this Section and governing the submission of </w:t>
      </w:r>
      <w:r w:rsidR="00DA0CF6" w:rsidRPr="00C94343">
        <w:rPr>
          <w:color w:val="auto"/>
        </w:rPr>
        <w:t>applications for S</w:t>
      </w:r>
      <w:r w:rsidR="009A3FAC" w:rsidRPr="00C94343">
        <w:rPr>
          <w:color w:val="auto"/>
        </w:rPr>
        <w:t xml:space="preserve">ite </w:t>
      </w:r>
      <w:r w:rsidR="00DA0CF6" w:rsidRPr="00C94343">
        <w:rPr>
          <w:color w:val="auto"/>
        </w:rPr>
        <w:t>P</w:t>
      </w:r>
      <w:r w:rsidR="009A3FAC" w:rsidRPr="00C94343">
        <w:rPr>
          <w:color w:val="auto"/>
        </w:rPr>
        <w:t xml:space="preserve">lan </w:t>
      </w:r>
      <w:r w:rsidR="00DA0CF6" w:rsidRPr="00C94343">
        <w:rPr>
          <w:color w:val="auto"/>
        </w:rPr>
        <w:t>R</w:t>
      </w:r>
      <w:r w:rsidR="009A3FAC" w:rsidRPr="00C94343">
        <w:rPr>
          <w:color w:val="auto"/>
        </w:rPr>
        <w:t>eview hereunder</w:t>
      </w:r>
      <w:r w:rsidRPr="00C94343">
        <w:rPr>
          <w:color w:val="auto"/>
        </w:rPr>
        <w:t>.</w:t>
      </w:r>
    </w:p>
    <w:p w14:paraId="6D250EBF" w14:textId="77777777" w:rsidR="004823B9" w:rsidRPr="004823B9" w:rsidRDefault="004823B9">
      <w:pPr>
        <w:rPr>
          <w:color w:val="auto"/>
          <w:sz w:val="22"/>
          <w:szCs w:val="22"/>
        </w:rPr>
      </w:pPr>
    </w:p>
    <w:sectPr w:rsidR="004823B9" w:rsidRPr="004823B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8B60" w14:textId="77777777" w:rsidR="00D71F0F" w:rsidRDefault="00D71F0F" w:rsidP="004823B9">
      <w:pPr>
        <w:spacing w:after="0" w:line="240" w:lineRule="auto"/>
      </w:pPr>
      <w:r>
        <w:separator/>
      </w:r>
    </w:p>
  </w:endnote>
  <w:endnote w:type="continuationSeparator" w:id="0">
    <w:p w14:paraId="559AFA58" w14:textId="77777777" w:rsidR="00D71F0F" w:rsidRDefault="00D71F0F" w:rsidP="00482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562229"/>
      <w:docPartObj>
        <w:docPartGallery w:val="Page Numbers (Bottom of Page)"/>
        <w:docPartUnique/>
      </w:docPartObj>
    </w:sdtPr>
    <w:sdtEndPr/>
    <w:sdtContent>
      <w:sdt>
        <w:sdtPr>
          <w:id w:val="-1769616900"/>
          <w:docPartObj>
            <w:docPartGallery w:val="Page Numbers (Top of Page)"/>
            <w:docPartUnique/>
          </w:docPartObj>
        </w:sdtPr>
        <w:sdtEndPr/>
        <w:sdtContent>
          <w:p w14:paraId="641FAC99" w14:textId="1CFE66B1" w:rsidR="004823B9" w:rsidRDefault="004823B9">
            <w:pPr>
              <w:pStyle w:val="Footer"/>
              <w:jc w:val="right"/>
            </w:pPr>
            <w:r w:rsidRPr="004823B9">
              <w:rPr>
                <w:color w:val="auto"/>
              </w:rPr>
              <w:t xml:space="preserve">Page </w:t>
            </w:r>
            <w:r w:rsidRPr="004823B9">
              <w:rPr>
                <w:b/>
                <w:bCs/>
                <w:color w:val="auto"/>
                <w:sz w:val="24"/>
                <w:szCs w:val="24"/>
              </w:rPr>
              <w:fldChar w:fldCharType="begin"/>
            </w:r>
            <w:r w:rsidRPr="004823B9">
              <w:rPr>
                <w:b/>
                <w:bCs/>
                <w:color w:val="auto"/>
              </w:rPr>
              <w:instrText xml:space="preserve"> PAGE </w:instrText>
            </w:r>
            <w:r w:rsidRPr="004823B9">
              <w:rPr>
                <w:b/>
                <w:bCs/>
                <w:color w:val="auto"/>
                <w:sz w:val="24"/>
                <w:szCs w:val="24"/>
              </w:rPr>
              <w:fldChar w:fldCharType="separate"/>
            </w:r>
            <w:r w:rsidRPr="004823B9">
              <w:rPr>
                <w:b/>
                <w:bCs/>
                <w:noProof/>
                <w:color w:val="auto"/>
              </w:rPr>
              <w:t>2</w:t>
            </w:r>
            <w:r w:rsidRPr="004823B9">
              <w:rPr>
                <w:b/>
                <w:bCs/>
                <w:color w:val="auto"/>
                <w:sz w:val="24"/>
                <w:szCs w:val="24"/>
              </w:rPr>
              <w:fldChar w:fldCharType="end"/>
            </w:r>
            <w:r w:rsidRPr="004823B9">
              <w:rPr>
                <w:color w:val="auto"/>
              </w:rPr>
              <w:t xml:space="preserve"> of </w:t>
            </w:r>
            <w:r w:rsidRPr="004823B9">
              <w:rPr>
                <w:b/>
                <w:bCs/>
                <w:color w:val="auto"/>
                <w:sz w:val="24"/>
                <w:szCs w:val="24"/>
              </w:rPr>
              <w:fldChar w:fldCharType="begin"/>
            </w:r>
            <w:r w:rsidRPr="004823B9">
              <w:rPr>
                <w:b/>
                <w:bCs/>
                <w:color w:val="auto"/>
              </w:rPr>
              <w:instrText xml:space="preserve"> NUMPAGES  </w:instrText>
            </w:r>
            <w:r w:rsidRPr="004823B9">
              <w:rPr>
                <w:b/>
                <w:bCs/>
                <w:color w:val="auto"/>
                <w:sz w:val="24"/>
                <w:szCs w:val="24"/>
              </w:rPr>
              <w:fldChar w:fldCharType="separate"/>
            </w:r>
            <w:r w:rsidRPr="004823B9">
              <w:rPr>
                <w:b/>
                <w:bCs/>
                <w:noProof/>
                <w:color w:val="auto"/>
              </w:rPr>
              <w:t>2</w:t>
            </w:r>
            <w:r w:rsidRPr="004823B9">
              <w:rPr>
                <w:b/>
                <w:bCs/>
                <w:color w:val="auto"/>
                <w:sz w:val="24"/>
                <w:szCs w:val="24"/>
              </w:rPr>
              <w:fldChar w:fldCharType="end"/>
            </w:r>
          </w:p>
        </w:sdtContent>
      </w:sdt>
    </w:sdtContent>
  </w:sdt>
  <w:p w14:paraId="50348E9D" w14:textId="77777777" w:rsidR="004823B9" w:rsidRDefault="0048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F949" w14:textId="77777777" w:rsidR="00D71F0F" w:rsidRDefault="00D71F0F" w:rsidP="004823B9">
      <w:pPr>
        <w:spacing w:after="0" w:line="240" w:lineRule="auto"/>
      </w:pPr>
      <w:r>
        <w:separator/>
      </w:r>
    </w:p>
  </w:footnote>
  <w:footnote w:type="continuationSeparator" w:id="0">
    <w:p w14:paraId="419493FA" w14:textId="77777777" w:rsidR="00D71F0F" w:rsidRDefault="00D71F0F" w:rsidP="00482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1373" w14:textId="25B90013" w:rsidR="004823B9" w:rsidRPr="004823B9" w:rsidRDefault="004823B9">
    <w:pPr>
      <w:pStyle w:val="Header"/>
      <w:rPr>
        <w:color w:val="auto"/>
        <w:sz w:val="22"/>
        <w:szCs w:val="22"/>
      </w:rPr>
    </w:pPr>
    <w:r>
      <w:rPr>
        <w:color w:val="auto"/>
        <w:sz w:val="22"/>
        <w:szCs w:val="22"/>
      </w:rPr>
      <w:t>Draft ADU</w:t>
    </w:r>
    <w:r w:rsidR="00F736F2">
      <w:rPr>
        <w:color w:val="auto"/>
        <w:sz w:val="22"/>
        <w:szCs w:val="22"/>
      </w:rPr>
      <w:t xml:space="preserve"> </w:t>
    </w:r>
    <w:r>
      <w:rPr>
        <w:color w:val="auto"/>
        <w:sz w:val="22"/>
        <w:szCs w:val="22"/>
      </w:rPr>
      <w:t>Bylaw</w:t>
    </w:r>
    <w:r w:rsidRPr="004823B9">
      <w:rPr>
        <w:color w:val="auto"/>
        <w:sz w:val="22"/>
        <w:szCs w:val="22"/>
      </w:rPr>
      <w:ptab w:relativeTo="margin" w:alignment="center" w:leader="none"/>
    </w:r>
    <w:r>
      <w:rPr>
        <w:color w:val="auto"/>
        <w:sz w:val="22"/>
        <w:szCs w:val="22"/>
      </w:rPr>
      <w:t xml:space="preserve">Planning Board </w:t>
    </w:r>
    <w:r w:rsidR="00126B71">
      <w:rPr>
        <w:color w:val="auto"/>
        <w:sz w:val="22"/>
        <w:szCs w:val="22"/>
      </w:rPr>
      <w:tab/>
    </w:r>
    <w:r w:rsidR="00126B71">
      <w:rPr>
        <w:color w:val="auto"/>
        <w:sz w:val="22"/>
        <w:szCs w:val="22"/>
      </w:rPr>
      <w:t>Final Version</w:t>
    </w:r>
  </w:p>
  <w:p w14:paraId="20F887FF" w14:textId="77777777" w:rsidR="000A3F7E" w:rsidRDefault="000A3F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074A"/>
    <w:multiLevelType w:val="hybridMultilevel"/>
    <w:tmpl w:val="7E80781C"/>
    <w:lvl w:ilvl="0" w:tplc="38346C90">
      <w:start w:val="1"/>
      <w:numFmt w:val="decimal"/>
      <w:lvlText w:val="%1."/>
      <w:lvlJc w:val="left"/>
      <w:pPr>
        <w:ind w:left="1020" w:hanging="360"/>
      </w:pPr>
    </w:lvl>
    <w:lvl w:ilvl="1" w:tplc="4B3CA852">
      <w:start w:val="1"/>
      <w:numFmt w:val="decimal"/>
      <w:lvlText w:val="%2."/>
      <w:lvlJc w:val="left"/>
      <w:pPr>
        <w:ind w:left="1020" w:hanging="360"/>
      </w:pPr>
    </w:lvl>
    <w:lvl w:ilvl="2" w:tplc="D416FC70">
      <w:start w:val="1"/>
      <w:numFmt w:val="decimal"/>
      <w:lvlText w:val="%3."/>
      <w:lvlJc w:val="left"/>
      <w:pPr>
        <w:ind w:left="1020" w:hanging="360"/>
      </w:pPr>
    </w:lvl>
    <w:lvl w:ilvl="3" w:tplc="1FDEEE3E">
      <w:start w:val="1"/>
      <w:numFmt w:val="decimal"/>
      <w:lvlText w:val="%4."/>
      <w:lvlJc w:val="left"/>
      <w:pPr>
        <w:ind w:left="1020" w:hanging="360"/>
      </w:pPr>
    </w:lvl>
    <w:lvl w:ilvl="4" w:tplc="6630DD1E">
      <w:start w:val="1"/>
      <w:numFmt w:val="decimal"/>
      <w:lvlText w:val="%5."/>
      <w:lvlJc w:val="left"/>
      <w:pPr>
        <w:ind w:left="1020" w:hanging="360"/>
      </w:pPr>
    </w:lvl>
    <w:lvl w:ilvl="5" w:tplc="59B04F1A">
      <w:start w:val="1"/>
      <w:numFmt w:val="decimal"/>
      <w:lvlText w:val="%6."/>
      <w:lvlJc w:val="left"/>
      <w:pPr>
        <w:ind w:left="1020" w:hanging="360"/>
      </w:pPr>
    </w:lvl>
    <w:lvl w:ilvl="6" w:tplc="04BE3DA4">
      <w:start w:val="1"/>
      <w:numFmt w:val="decimal"/>
      <w:lvlText w:val="%7."/>
      <w:lvlJc w:val="left"/>
      <w:pPr>
        <w:ind w:left="1020" w:hanging="360"/>
      </w:pPr>
    </w:lvl>
    <w:lvl w:ilvl="7" w:tplc="38A2E8FA">
      <w:start w:val="1"/>
      <w:numFmt w:val="decimal"/>
      <w:lvlText w:val="%8."/>
      <w:lvlJc w:val="left"/>
      <w:pPr>
        <w:ind w:left="1020" w:hanging="360"/>
      </w:pPr>
    </w:lvl>
    <w:lvl w:ilvl="8" w:tplc="6CFEC092">
      <w:start w:val="1"/>
      <w:numFmt w:val="decimal"/>
      <w:lvlText w:val="%9."/>
      <w:lvlJc w:val="left"/>
      <w:pPr>
        <w:ind w:left="1020" w:hanging="360"/>
      </w:pPr>
    </w:lvl>
  </w:abstractNum>
  <w:abstractNum w:abstractNumId="1" w15:restartNumberingAfterBreak="0">
    <w:nsid w:val="13CA583B"/>
    <w:multiLevelType w:val="hybridMultilevel"/>
    <w:tmpl w:val="29ECAC60"/>
    <w:lvl w:ilvl="0" w:tplc="7CF2F018">
      <w:start w:val="1"/>
      <w:numFmt w:val="decimal"/>
      <w:lvlText w:val="%1."/>
      <w:lvlJc w:val="left"/>
      <w:pPr>
        <w:ind w:left="720" w:hanging="360"/>
      </w:pPr>
    </w:lvl>
    <w:lvl w:ilvl="1" w:tplc="895AD27A">
      <w:start w:val="1"/>
      <w:numFmt w:val="decimal"/>
      <w:lvlText w:val="%2."/>
      <w:lvlJc w:val="left"/>
      <w:pPr>
        <w:ind w:left="720" w:hanging="360"/>
      </w:pPr>
    </w:lvl>
    <w:lvl w:ilvl="2" w:tplc="1CBA9530">
      <w:start w:val="1"/>
      <w:numFmt w:val="decimal"/>
      <w:lvlText w:val="%3."/>
      <w:lvlJc w:val="left"/>
      <w:pPr>
        <w:ind w:left="720" w:hanging="360"/>
      </w:pPr>
    </w:lvl>
    <w:lvl w:ilvl="3" w:tplc="E04439D4">
      <w:start w:val="1"/>
      <w:numFmt w:val="decimal"/>
      <w:lvlText w:val="%4."/>
      <w:lvlJc w:val="left"/>
      <w:pPr>
        <w:ind w:left="720" w:hanging="360"/>
      </w:pPr>
    </w:lvl>
    <w:lvl w:ilvl="4" w:tplc="0C183B50">
      <w:start w:val="1"/>
      <w:numFmt w:val="decimal"/>
      <w:lvlText w:val="%5."/>
      <w:lvlJc w:val="left"/>
      <w:pPr>
        <w:ind w:left="720" w:hanging="360"/>
      </w:pPr>
    </w:lvl>
    <w:lvl w:ilvl="5" w:tplc="F676CA66">
      <w:start w:val="1"/>
      <w:numFmt w:val="decimal"/>
      <w:lvlText w:val="%6."/>
      <w:lvlJc w:val="left"/>
      <w:pPr>
        <w:ind w:left="720" w:hanging="360"/>
      </w:pPr>
    </w:lvl>
    <w:lvl w:ilvl="6" w:tplc="209671BE">
      <w:start w:val="1"/>
      <w:numFmt w:val="decimal"/>
      <w:lvlText w:val="%7."/>
      <w:lvlJc w:val="left"/>
      <w:pPr>
        <w:ind w:left="720" w:hanging="360"/>
      </w:pPr>
    </w:lvl>
    <w:lvl w:ilvl="7" w:tplc="09B25564">
      <w:start w:val="1"/>
      <w:numFmt w:val="decimal"/>
      <w:lvlText w:val="%8."/>
      <w:lvlJc w:val="left"/>
      <w:pPr>
        <w:ind w:left="720" w:hanging="360"/>
      </w:pPr>
    </w:lvl>
    <w:lvl w:ilvl="8" w:tplc="34564510">
      <w:start w:val="1"/>
      <w:numFmt w:val="decimal"/>
      <w:lvlText w:val="%9."/>
      <w:lvlJc w:val="left"/>
      <w:pPr>
        <w:ind w:left="720" w:hanging="360"/>
      </w:pPr>
    </w:lvl>
  </w:abstractNum>
  <w:abstractNum w:abstractNumId="2" w15:restartNumberingAfterBreak="0">
    <w:nsid w:val="2F9D5B79"/>
    <w:multiLevelType w:val="hybridMultilevel"/>
    <w:tmpl w:val="19B45E88"/>
    <w:lvl w:ilvl="0" w:tplc="142E9244">
      <w:start w:val="1"/>
      <w:numFmt w:val="decimal"/>
      <w:lvlText w:val="%1."/>
      <w:lvlJc w:val="left"/>
      <w:pPr>
        <w:ind w:left="1020" w:hanging="360"/>
      </w:pPr>
    </w:lvl>
    <w:lvl w:ilvl="1" w:tplc="A1C48D86">
      <w:start w:val="1"/>
      <w:numFmt w:val="decimal"/>
      <w:lvlText w:val="%2."/>
      <w:lvlJc w:val="left"/>
      <w:pPr>
        <w:ind w:left="1020" w:hanging="360"/>
      </w:pPr>
    </w:lvl>
    <w:lvl w:ilvl="2" w:tplc="DC402A78">
      <w:start w:val="1"/>
      <w:numFmt w:val="decimal"/>
      <w:lvlText w:val="%3."/>
      <w:lvlJc w:val="left"/>
      <w:pPr>
        <w:ind w:left="1020" w:hanging="360"/>
      </w:pPr>
    </w:lvl>
    <w:lvl w:ilvl="3" w:tplc="AEEE90E0">
      <w:start w:val="1"/>
      <w:numFmt w:val="decimal"/>
      <w:lvlText w:val="%4."/>
      <w:lvlJc w:val="left"/>
      <w:pPr>
        <w:ind w:left="1020" w:hanging="360"/>
      </w:pPr>
    </w:lvl>
    <w:lvl w:ilvl="4" w:tplc="59D254EA">
      <w:start w:val="1"/>
      <w:numFmt w:val="decimal"/>
      <w:lvlText w:val="%5."/>
      <w:lvlJc w:val="left"/>
      <w:pPr>
        <w:ind w:left="1020" w:hanging="360"/>
      </w:pPr>
    </w:lvl>
    <w:lvl w:ilvl="5" w:tplc="0E5E72A4">
      <w:start w:val="1"/>
      <w:numFmt w:val="decimal"/>
      <w:lvlText w:val="%6."/>
      <w:lvlJc w:val="left"/>
      <w:pPr>
        <w:ind w:left="1020" w:hanging="360"/>
      </w:pPr>
    </w:lvl>
    <w:lvl w:ilvl="6" w:tplc="8BEEB50C">
      <w:start w:val="1"/>
      <w:numFmt w:val="decimal"/>
      <w:lvlText w:val="%7."/>
      <w:lvlJc w:val="left"/>
      <w:pPr>
        <w:ind w:left="1020" w:hanging="360"/>
      </w:pPr>
    </w:lvl>
    <w:lvl w:ilvl="7" w:tplc="3DF40DC8">
      <w:start w:val="1"/>
      <w:numFmt w:val="decimal"/>
      <w:lvlText w:val="%8."/>
      <w:lvlJc w:val="left"/>
      <w:pPr>
        <w:ind w:left="1020" w:hanging="360"/>
      </w:pPr>
    </w:lvl>
    <w:lvl w:ilvl="8" w:tplc="12743B34">
      <w:start w:val="1"/>
      <w:numFmt w:val="decimal"/>
      <w:lvlText w:val="%9."/>
      <w:lvlJc w:val="left"/>
      <w:pPr>
        <w:ind w:left="1020" w:hanging="360"/>
      </w:pPr>
    </w:lvl>
  </w:abstractNum>
  <w:abstractNum w:abstractNumId="3" w15:restartNumberingAfterBreak="0">
    <w:nsid w:val="31460E9B"/>
    <w:multiLevelType w:val="hybridMultilevel"/>
    <w:tmpl w:val="1CE6FDBA"/>
    <w:lvl w:ilvl="0" w:tplc="7662EA04">
      <w:start w:val="1"/>
      <w:numFmt w:val="decimal"/>
      <w:lvlText w:val="%1."/>
      <w:lvlJc w:val="left"/>
      <w:pPr>
        <w:ind w:left="1020" w:hanging="360"/>
      </w:pPr>
    </w:lvl>
    <w:lvl w:ilvl="1" w:tplc="40D0E142">
      <w:start w:val="1"/>
      <w:numFmt w:val="decimal"/>
      <w:lvlText w:val="%2."/>
      <w:lvlJc w:val="left"/>
      <w:pPr>
        <w:ind w:left="1020" w:hanging="360"/>
      </w:pPr>
    </w:lvl>
    <w:lvl w:ilvl="2" w:tplc="1CC65662">
      <w:start w:val="1"/>
      <w:numFmt w:val="decimal"/>
      <w:lvlText w:val="%3."/>
      <w:lvlJc w:val="left"/>
      <w:pPr>
        <w:ind w:left="1020" w:hanging="360"/>
      </w:pPr>
    </w:lvl>
    <w:lvl w:ilvl="3" w:tplc="4A920FD6">
      <w:start w:val="1"/>
      <w:numFmt w:val="decimal"/>
      <w:lvlText w:val="%4."/>
      <w:lvlJc w:val="left"/>
      <w:pPr>
        <w:ind w:left="1020" w:hanging="360"/>
      </w:pPr>
    </w:lvl>
    <w:lvl w:ilvl="4" w:tplc="FFECC056">
      <w:start w:val="1"/>
      <w:numFmt w:val="decimal"/>
      <w:lvlText w:val="%5."/>
      <w:lvlJc w:val="left"/>
      <w:pPr>
        <w:ind w:left="1020" w:hanging="360"/>
      </w:pPr>
    </w:lvl>
    <w:lvl w:ilvl="5" w:tplc="577806DE">
      <w:start w:val="1"/>
      <w:numFmt w:val="decimal"/>
      <w:lvlText w:val="%6."/>
      <w:lvlJc w:val="left"/>
      <w:pPr>
        <w:ind w:left="1020" w:hanging="360"/>
      </w:pPr>
    </w:lvl>
    <w:lvl w:ilvl="6" w:tplc="E8DE121A">
      <w:start w:val="1"/>
      <w:numFmt w:val="decimal"/>
      <w:lvlText w:val="%7."/>
      <w:lvlJc w:val="left"/>
      <w:pPr>
        <w:ind w:left="1020" w:hanging="360"/>
      </w:pPr>
    </w:lvl>
    <w:lvl w:ilvl="7" w:tplc="BF2EEF18">
      <w:start w:val="1"/>
      <w:numFmt w:val="decimal"/>
      <w:lvlText w:val="%8."/>
      <w:lvlJc w:val="left"/>
      <w:pPr>
        <w:ind w:left="1020" w:hanging="360"/>
      </w:pPr>
    </w:lvl>
    <w:lvl w:ilvl="8" w:tplc="1A8E434A">
      <w:start w:val="1"/>
      <w:numFmt w:val="decimal"/>
      <w:lvlText w:val="%9."/>
      <w:lvlJc w:val="left"/>
      <w:pPr>
        <w:ind w:left="1020" w:hanging="360"/>
      </w:pPr>
    </w:lvl>
  </w:abstractNum>
  <w:abstractNum w:abstractNumId="4" w15:restartNumberingAfterBreak="0">
    <w:nsid w:val="41D6691A"/>
    <w:multiLevelType w:val="hybridMultilevel"/>
    <w:tmpl w:val="A9F46ECE"/>
    <w:lvl w:ilvl="0" w:tplc="31C49F56">
      <w:start w:val="1"/>
      <w:numFmt w:val="lowerLetter"/>
      <w:lvlText w:val="%1."/>
      <w:lvlJc w:val="left"/>
      <w:pPr>
        <w:ind w:left="1020" w:hanging="360"/>
      </w:pPr>
    </w:lvl>
    <w:lvl w:ilvl="1" w:tplc="0F9AF560">
      <w:start w:val="1"/>
      <w:numFmt w:val="lowerLetter"/>
      <w:lvlText w:val="%2."/>
      <w:lvlJc w:val="left"/>
      <w:pPr>
        <w:ind w:left="1020" w:hanging="360"/>
      </w:pPr>
    </w:lvl>
    <w:lvl w:ilvl="2" w:tplc="0A662D40">
      <w:start w:val="1"/>
      <w:numFmt w:val="lowerLetter"/>
      <w:lvlText w:val="%3."/>
      <w:lvlJc w:val="left"/>
      <w:pPr>
        <w:ind w:left="1020" w:hanging="360"/>
      </w:pPr>
    </w:lvl>
    <w:lvl w:ilvl="3" w:tplc="448E8582">
      <w:start w:val="1"/>
      <w:numFmt w:val="lowerLetter"/>
      <w:lvlText w:val="%4."/>
      <w:lvlJc w:val="left"/>
      <w:pPr>
        <w:ind w:left="1020" w:hanging="360"/>
      </w:pPr>
    </w:lvl>
    <w:lvl w:ilvl="4" w:tplc="34867DCA">
      <w:start w:val="1"/>
      <w:numFmt w:val="lowerLetter"/>
      <w:lvlText w:val="%5."/>
      <w:lvlJc w:val="left"/>
      <w:pPr>
        <w:ind w:left="1020" w:hanging="360"/>
      </w:pPr>
    </w:lvl>
    <w:lvl w:ilvl="5" w:tplc="19764158">
      <w:start w:val="1"/>
      <w:numFmt w:val="lowerLetter"/>
      <w:lvlText w:val="%6."/>
      <w:lvlJc w:val="left"/>
      <w:pPr>
        <w:ind w:left="1020" w:hanging="360"/>
      </w:pPr>
    </w:lvl>
    <w:lvl w:ilvl="6" w:tplc="5BE61684">
      <w:start w:val="1"/>
      <w:numFmt w:val="lowerLetter"/>
      <w:lvlText w:val="%7."/>
      <w:lvlJc w:val="left"/>
      <w:pPr>
        <w:ind w:left="1020" w:hanging="360"/>
      </w:pPr>
    </w:lvl>
    <w:lvl w:ilvl="7" w:tplc="4112B86E">
      <w:start w:val="1"/>
      <w:numFmt w:val="lowerLetter"/>
      <w:lvlText w:val="%8."/>
      <w:lvlJc w:val="left"/>
      <w:pPr>
        <w:ind w:left="1020" w:hanging="360"/>
      </w:pPr>
    </w:lvl>
    <w:lvl w:ilvl="8" w:tplc="08D8BB1C">
      <w:start w:val="1"/>
      <w:numFmt w:val="lowerLetter"/>
      <w:lvlText w:val="%9."/>
      <w:lvlJc w:val="left"/>
      <w:pPr>
        <w:ind w:left="1020" w:hanging="360"/>
      </w:pPr>
    </w:lvl>
  </w:abstractNum>
  <w:abstractNum w:abstractNumId="5" w15:restartNumberingAfterBreak="0">
    <w:nsid w:val="4BB935BF"/>
    <w:multiLevelType w:val="hybridMultilevel"/>
    <w:tmpl w:val="4D66C33E"/>
    <w:lvl w:ilvl="0" w:tplc="93209764">
      <w:start w:val="1"/>
      <w:numFmt w:val="decimal"/>
      <w:lvlText w:val="%1."/>
      <w:lvlJc w:val="left"/>
      <w:pPr>
        <w:ind w:left="720" w:hanging="360"/>
      </w:pPr>
    </w:lvl>
    <w:lvl w:ilvl="1" w:tplc="77821144">
      <w:start w:val="1"/>
      <w:numFmt w:val="decimal"/>
      <w:lvlText w:val="%2."/>
      <w:lvlJc w:val="left"/>
      <w:pPr>
        <w:ind w:left="720" w:hanging="360"/>
      </w:pPr>
    </w:lvl>
    <w:lvl w:ilvl="2" w:tplc="DE04009A">
      <w:start w:val="1"/>
      <w:numFmt w:val="decimal"/>
      <w:lvlText w:val="%3."/>
      <w:lvlJc w:val="left"/>
      <w:pPr>
        <w:ind w:left="720" w:hanging="360"/>
      </w:pPr>
    </w:lvl>
    <w:lvl w:ilvl="3" w:tplc="83FE3726">
      <w:start w:val="1"/>
      <w:numFmt w:val="decimal"/>
      <w:lvlText w:val="%4."/>
      <w:lvlJc w:val="left"/>
      <w:pPr>
        <w:ind w:left="720" w:hanging="360"/>
      </w:pPr>
    </w:lvl>
    <w:lvl w:ilvl="4" w:tplc="26E2FD40">
      <w:start w:val="1"/>
      <w:numFmt w:val="decimal"/>
      <w:lvlText w:val="%5."/>
      <w:lvlJc w:val="left"/>
      <w:pPr>
        <w:ind w:left="720" w:hanging="360"/>
      </w:pPr>
    </w:lvl>
    <w:lvl w:ilvl="5" w:tplc="45BEDC3A">
      <w:start w:val="1"/>
      <w:numFmt w:val="decimal"/>
      <w:lvlText w:val="%6."/>
      <w:lvlJc w:val="left"/>
      <w:pPr>
        <w:ind w:left="720" w:hanging="360"/>
      </w:pPr>
    </w:lvl>
    <w:lvl w:ilvl="6" w:tplc="4B124ECE">
      <w:start w:val="1"/>
      <w:numFmt w:val="decimal"/>
      <w:lvlText w:val="%7."/>
      <w:lvlJc w:val="left"/>
      <w:pPr>
        <w:ind w:left="720" w:hanging="360"/>
      </w:pPr>
    </w:lvl>
    <w:lvl w:ilvl="7" w:tplc="91DACD6C">
      <w:start w:val="1"/>
      <w:numFmt w:val="decimal"/>
      <w:lvlText w:val="%8."/>
      <w:lvlJc w:val="left"/>
      <w:pPr>
        <w:ind w:left="720" w:hanging="360"/>
      </w:pPr>
    </w:lvl>
    <w:lvl w:ilvl="8" w:tplc="356A9BB8">
      <w:start w:val="1"/>
      <w:numFmt w:val="decimal"/>
      <w:lvlText w:val="%9."/>
      <w:lvlJc w:val="left"/>
      <w:pPr>
        <w:ind w:left="720" w:hanging="360"/>
      </w:pPr>
    </w:lvl>
  </w:abstractNum>
  <w:abstractNum w:abstractNumId="6" w15:restartNumberingAfterBreak="0">
    <w:nsid w:val="4FE54CFE"/>
    <w:multiLevelType w:val="hybridMultilevel"/>
    <w:tmpl w:val="CE8A0C32"/>
    <w:lvl w:ilvl="0" w:tplc="597A23E6">
      <w:start w:val="1"/>
      <w:numFmt w:val="lowerLetter"/>
      <w:lvlText w:val="%1."/>
      <w:lvlJc w:val="left"/>
      <w:pPr>
        <w:ind w:left="1020" w:hanging="360"/>
      </w:pPr>
    </w:lvl>
    <w:lvl w:ilvl="1" w:tplc="94A0586A">
      <w:start w:val="1"/>
      <w:numFmt w:val="lowerLetter"/>
      <w:lvlText w:val="%2."/>
      <w:lvlJc w:val="left"/>
      <w:pPr>
        <w:ind w:left="1020" w:hanging="360"/>
      </w:pPr>
    </w:lvl>
    <w:lvl w:ilvl="2" w:tplc="40648F1E">
      <w:start w:val="1"/>
      <w:numFmt w:val="lowerLetter"/>
      <w:lvlText w:val="%3."/>
      <w:lvlJc w:val="left"/>
      <w:pPr>
        <w:ind w:left="1020" w:hanging="360"/>
      </w:pPr>
    </w:lvl>
    <w:lvl w:ilvl="3" w:tplc="13CCB594">
      <w:start w:val="1"/>
      <w:numFmt w:val="lowerLetter"/>
      <w:lvlText w:val="%4."/>
      <w:lvlJc w:val="left"/>
      <w:pPr>
        <w:ind w:left="1020" w:hanging="360"/>
      </w:pPr>
    </w:lvl>
    <w:lvl w:ilvl="4" w:tplc="9CA26124">
      <w:start w:val="1"/>
      <w:numFmt w:val="lowerLetter"/>
      <w:lvlText w:val="%5."/>
      <w:lvlJc w:val="left"/>
      <w:pPr>
        <w:ind w:left="1020" w:hanging="360"/>
      </w:pPr>
    </w:lvl>
    <w:lvl w:ilvl="5" w:tplc="2242B45E">
      <w:start w:val="1"/>
      <w:numFmt w:val="lowerLetter"/>
      <w:lvlText w:val="%6."/>
      <w:lvlJc w:val="left"/>
      <w:pPr>
        <w:ind w:left="1020" w:hanging="360"/>
      </w:pPr>
    </w:lvl>
    <w:lvl w:ilvl="6" w:tplc="08C835E4">
      <w:start w:val="1"/>
      <w:numFmt w:val="lowerLetter"/>
      <w:lvlText w:val="%7."/>
      <w:lvlJc w:val="left"/>
      <w:pPr>
        <w:ind w:left="1020" w:hanging="360"/>
      </w:pPr>
    </w:lvl>
    <w:lvl w:ilvl="7" w:tplc="CCC66258">
      <w:start w:val="1"/>
      <w:numFmt w:val="lowerLetter"/>
      <w:lvlText w:val="%8."/>
      <w:lvlJc w:val="left"/>
      <w:pPr>
        <w:ind w:left="1020" w:hanging="360"/>
      </w:pPr>
    </w:lvl>
    <w:lvl w:ilvl="8" w:tplc="6964A15C">
      <w:start w:val="1"/>
      <w:numFmt w:val="lowerLetter"/>
      <w:lvlText w:val="%9."/>
      <w:lvlJc w:val="left"/>
      <w:pPr>
        <w:ind w:left="1020" w:hanging="360"/>
      </w:pPr>
    </w:lvl>
  </w:abstractNum>
  <w:abstractNum w:abstractNumId="7" w15:restartNumberingAfterBreak="0">
    <w:nsid w:val="60EB5CC3"/>
    <w:multiLevelType w:val="hybridMultilevel"/>
    <w:tmpl w:val="CBE4735A"/>
    <w:lvl w:ilvl="0" w:tplc="C3D073B8">
      <w:start w:val="1"/>
      <w:numFmt w:val="decimal"/>
      <w:lvlText w:val="%1."/>
      <w:lvlJc w:val="left"/>
      <w:pPr>
        <w:ind w:left="1020" w:hanging="360"/>
      </w:pPr>
    </w:lvl>
    <w:lvl w:ilvl="1" w:tplc="CF988730">
      <w:start w:val="1"/>
      <w:numFmt w:val="decimal"/>
      <w:lvlText w:val="%2."/>
      <w:lvlJc w:val="left"/>
      <w:pPr>
        <w:ind w:left="1020" w:hanging="360"/>
      </w:pPr>
    </w:lvl>
    <w:lvl w:ilvl="2" w:tplc="DA1622AE">
      <w:start w:val="1"/>
      <w:numFmt w:val="decimal"/>
      <w:lvlText w:val="%3."/>
      <w:lvlJc w:val="left"/>
      <w:pPr>
        <w:ind w:left="1020" w:hanging="360"/>
      </w:pPr>
    </w:lvl>
    <w:lvl w:ilvl="3" w:tplc="E8FA817A">
      <w:start w:val="1"/>
      <w:numFmt w:val="decimal"/>
      <w:lvlText w:val="%4."/>
      <w:lvlJc w:val="left"/>
      <w:pPr>
        <w:ind w:left="1020" w:hanging="360"/>
      </w:pPr>
    </w:lvl>
    <w:lvl w:ilvl="4" w:tplc="CE8C54EC">
      <w:start w:val="1"/>
      <w:numFmt w:val="decimal"/>
      <w:lvlText w:val="%5."/>
      <w:lvlJc w:val="left"/>
      <w:pPr>
        <w:ind w:left="1020" w:hanging="360"/>
      </w:pPr>
    </w:lvl>
    <w:lvl w:ilvl="5" w:tplc="6B9CCDB0">
      <w:start w:val="1"/>
      <w:numFmt w:val="decimal"/>
      <w:lvlText w:val="%6."/>
      <w:lvlJc w:val="left"/>
      <w:pPr>
        <w:ind w:left="1020" w:hanging="360"/>
      </w:pPr>
    </w:lvl>
    <w:lvl w:ilvl="6" w:tplc="5E9E5BC4">
      <w:start w:val="1"/>
      <w:numFmt w:val="decimal"/>
      <w:lvlText w:val="%7."/>
      <w:lvlJc w:val="left"/>
      <w:pPr>
        <w:ind w:left="1020" w:hanging="360"/>
      </w:pPr>
    </w:lvl>
    <w:lvl w:ilvl="7" w:tplc="DFAC5978">
      <w:start w:val="1"/>
      <w:numFmt w:val="decimal"/>
      <w:lvlText w:val="%8."/>
      <w:lvlJc w:val="left"/>
      <w:pPr>
        <w:ind w:left="1020" w:hanging="360"/>
      </w:pPr>
    </w:lvl>
    <w:lvl w:ilvl="8" w:tplc="AD3C8366">
      <w:start w:val="1"/>
      <w:numFmt w:val="decimal"/>
      <w:lvlText w:val="%9."/>
      <w:lvlJc w:val="left"/>
      <w:pPr>
        <w:ind w:left="1020" w:hanging="360"/>
      </w:pPr>
    </w:lvl>
  </w:abstractNum>
  <w:abstractNum w:abstractNumId="8" w15:restartNumberingAfterBreak="0">
    <w:nsid w:val="63091FBC"/>
    <w:multiLevelType w:val="hybridMultilevel"/>
    <w:tmpl w:val="29561104"/>
    <w:lvl w:ilvl="0" w:tplc="0ED429E4">
      <w:start w:val="1"/>
      <w:numFmt w:val="decimal"/>
      <w:lvlText w:val="%1."/>
      <w:lvlJc w:val="left"/>
      <w:pPr>
        <w:ind w:left="1020" w:hanging="360"/>
      </w:pPr>
    </w:lvl>
    <w:lvl w:ilvl="1" w:tplc="85686DB8">
      <w:start w:val="1"/>
      <w:numFmt w:val="decimal"/>
      <w:lvlText w:val="%2."/>
      <w:lvlJc w:val="left"/>
      <w:pPr>
        <w:ind w:left="1020" w:hanging="360"/>
      </w:pPr>
    </w:lvl>
    <w:lvl w:ilvl="2" w:tplc="9836E708">
      <w:start w:val="1"/>
      <w:numFmt w:val="decimal"/>
      <w:lvlText w:val="%3."/>
      <w:lvlJc w:val="left"/>
      <w:pPr>
        <w:ind w:left="1020" w:hanging="360"/>
      </w:pPr>
    </w:lvl>
    <w:lvl w:ilvl="3" w:tplc="A36C0244">
      <w:start w:val="1"/>
      <w:numFmt w:val="decimal"/>
      <w:lvlText w:val="%4."/>
      <w:lvlJc w:val="left"/>
      <w:pPr>
        <w:ind w:left="1020" w:hanging="360"/>
      </w:pPr>
    </w:lvl>
    <w:lvl w:ilvl="4" w:tplc="56BC071A">
      <w:start w:val="1"/>
      <w:numFmt w:val="decimal"/>
      <w:lvlText w:val="%5."/>
      <w:lvlJc w:val="left"/>
      <w:pPr>
        <w:ind w:left="1020" w:hanging="360"/>
      </w:pPr>
    </w:lvl>
    <w:lvl w:ilvl="5" w:tplc="C3D65D52">
      <w:start w:val="1"/>
      <w:numFmt w:val="decimal"/>
      <w:lvlText w:val="%6."/>
      <w:lvlJc w:val="left"/>
      <w:pPr>
        <w:ind w:left="1020" w:hanging="360"/>
      </w:pPr>
    </w:lvl>
    <w:lvl w:ilvl="6" w:tplc="A03827E0">
      <w:start w:val="1"/>
      <w:numFmt w:val="decimal"/>
      <w:lvlText w:val="%7."/>
      <w:lvlJc w:val="left"/>
      <w:pPr>
        <w:ind w:left="1020" w:hanging="360"/>
      </w:pPr>
    </w:lvl>
    <w:lvl w:ilvl="7" w:tplc="0D5E2AF4">
      <w:start w:val="1"/>
      <w:numFmt w:val="decimal"/>
      <w:lvlText w:val="%8."/>
      <w:lvlJc w:val="left"/>
      <w:pPr>
        <w:ind w:left="1020" w:hanging="360"/>
      </w:pPr>
    </w:lvl>
    <w:lvl w:ilvl="8" w:tplc="56845F56">
      <w:start w:val="1"/>
      <w:numFmt w:val="decimal"/>
      <w:lvlText w:val="%9."/>
      <w:lvlJc w:val="left"/>
      <w:pPr>
        <w:ind w:left="1020" w:hanging="360"/>
      </w:pPr>
    </w:lvl>
  </w:abstractNum>
  <w:abstractNum w:abstractNumId="9" w15:restartNumberingAfterBreak="0">
    <w:nsid w:val="63626529"/>
    <w:multiLevelType w:val="hybridMultilevel"/>
    <w:tmpl w:val="5A8E842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4DD4B09"/>
    <w:multiLevelType w:val="hybridMultilevel"/>
    <w:tmpl w:val="C8307BE2"/>
    <w:lvl w:ilvl="0" w:tplc="F4EA4C44">
      <w:start w:val="1"/>
      <w:numFmt w:val="decimal"/>
      <w:lvlText w:val="%1."/>
      <w:lvlJc w:val="left"/>
      <w:pPr>
        <w:ind w:left="1020" w:hanging="360"/>
      </w:pPr>
    </w:lvl>
    <w:lvl w:ilvl="1" w:tplc="494EC58C">
      <w:start w:val="1"/>
      <w:numFmt w:val="decimal"/>
      <w:lvlText w:val="%2."/>
      <w:lvlJc w:val="left"/>
      <w:pPr>
        <w:ind w:left="1020" w:hanging="360"/>
      </w:pPr>
    </w:lvl>
    <w:lvl w:ilvl="2" w:tplc="44AE56DC">
      <w:start w:val="1"/>
      <w:numFmt w:val="decimal"/>
      <w:lvlText w:val="%3."/>
      <w:lvlJc w:val="left"/>
      <w:pPr>
        <w:ind w:left="1020" w:hanging="360"/>
      </w:pPr>
    </w:lvl>
    <w:lvl w:ilvl="3" w:tplc="91FABBC8">
      <w:start w:val="1"/>
      <w:numFmt w:val="decimal"/>
      <w:lvlText w:val="%4."/>
      <w:lvlJc w:val="left"/>
      <w:pPr>
        <w:ind w:left="1020" w:hanging="360"/>
      </w:pPr>
    </w:lvl>
    <w:lvl w:ilvl="4" w:tplc="92D68E32">
      <w:start w:val="1"/>
      <w:numFmt w:val="decimal"/>
      <w:lvlText w:val="%5."/>
      <w:lvlJc w:val="left"/>
      <w:pPr>
        <w:ind w:left="1020" w:hanging="360"/>
      </w:pPr>
    </w:lvl>
    <w:lvl w:ilvl="5" w:tplc="A956F41E">
      <w:start w:val="1"/>
      <w:numFmt w:val="decimal"/>
      <w:lvlText w:val="%6."/>
      <w:lvlJc w:val="left"/>
      <w:pPr>
        <w:ind w:left="1020" w:hanging="360"/>
      </w:pPr>
    </w:lvl>
    <w:lvl w:ilvl="6" w:tplc="E51CF5D4">
      <w:start w:val="1"/>
      <w:numFmt w:val="decimal"/>
      <w:lvlText w:val="%7."/>
      <w:lvlJc w:val="left"/>
      <w:pPr>
        <w:ind w:left="1020" w:hanging="360"/>
      </w:pPr>
    </w:lvl>
    <w:lvl w:ilvl="7" w:tplc="84BE104E">
      <w:start w:val="1"/>
      <w:numFmt w:val="decimal"/>
      <w:lvlText w:val="%8."/>
      <w:lvlJc w:val="left"/>
      <w:pPr>
        <w:ind w:left="1020" w:hanging="360"/>
      </w:pPr>
    </w:lvl>
    <w:lvl w:ilvl="8" w:tplc="C5DAD0C4">
      <w:start w:val="1"/>
      <w:numFmt w:val="decimal"/>
      <w:lvlText w:val="%9."/>
      <w:lvlJc w:val="left"/>
      <w:pPr>
        <w:ind w:left="1020" w:hanging="360"/>
      </w:pPr>
    </w:lvl>
  </w:abstractNum>
  <w:abstractNum w:abstractNumId="11" w15:restartNumberingAfterBreak="0">
    <w:nsid w:val="7C73238B"/>
    <w:multiLevelType w:val="hybridMultilevel"/>
    <w:tmpl w:val="A78E9CD0"/>
    <w:lvl w:ilvl="0" w:tplc="436CFC52">
      <w:start w:val="1"/>
      <w:numFmt w:val="decimal"/>
      <w:lvlText w:val="%1."/>
      <w:lvlJc w:val="left"/>
      <w:pPr>
        <w:ind w:left="1020" w:hanging="360"/>
      </w:pPr>
    </w:lvl>
    <w:lvl w:ilvl="1" w:tplc="736EB322">
      <w:start w:val="1"/>
      <w:numFmt w:val="decimal"/>
      <w:lvlText w:val="%2."/>
      <w:lvlJc w:val="left"/>
      <w:pPr>
        <w:ind w:left="1020" w:hanging="360"/>
      </w:pPr>
    </w:lvl>
    <w:lvl w:ilvl="2" w:tplc="B0CE63A6">
      <w:start w:val="1"/>
      <w:numFmt w:val="decimal"/>
      <w:lvlText w:val="%3."/>
      <w:lvlJc w:val="left"/>
      <w:pPr>
        <w:ind w:left="1020" w:hanging="360"/>
      </w:pPr>
    </w:lvl>
    <w:lvl w:ilvl="3" w:tplc="5D7E4624">
      <w:start w:val="1"/>
      <w:numFmt w:val="decimal"/>
      <w:lvlText w:val="%4."/>
      <w:lvlJc w:val="left"/>
      <w:pPr>
        <w:ind w:left="1020" w:hanging="360"/>
      </w:pPr>
    </w:lvl>
    <w:lvl w:ilvl="4" w:tplc="31FABAA6">
      <w:start w:val="1"/>
      <w:numFmt w:val="decimal"/>
      <w:lvlText w:val="%5."/>
      <w:lvlJc w:val="left"/>
      <w:pPr>
        <w:ind w:left="1020" w:hanging="360"/>
      </w:pPr>
    </w:lvl>
    <w:lvl w:ilvl="5" w:tplc="FF6A0AF6">
      <w:start w:val="1"/>
      <w:numFmt w:val="decimal"/>
      <w:lvlText w:val="%6."/>
      <w:lvlJc w:val="left"/>
      <w:pPr>
        <w:ind w:left="1020" w:hanging="360"/>
      </w:pPr>
    </w:lvl>
    <w:lvl w:ilvl="6" w:tplc="CBF0464A">
      <w:start w:val="1"/>
      <w:numFmt w:val="decimal"/>
      <w:lvlText w:val="%7."/>
      <w:lvlJc w:val="left"/>
      <w:pPr>
        <w:ind w:left="1020" w:hanging="360"/>
      </w:pPr>
    </w:lvl>
    <w:lvl w:ilvl="7" w:tplc="1158AC50">
      <w:start w:val="1"/>
      <w:numFmt w:val="decimal"/>
      <w:lvlText w:val="%8."/>
      <w:lvlJc w:val="left"/>
      <w:pPr>
        <w:ind w:left="1020" w:hanging="360"/>
      </w:pPr>
    </w:lvl>
    <w:lvl w:ilvl="8" w:tplc="06D46866">
      <w:start w:val="1"/>
      <w:numFmt w:val="decimal"/>
      <w:lvlText w:val="%9."/>
      <w:lvlJc w:val="left"/>
      <w:pPr>
        <w:ind w:left="1020" w:hanging="360"/>
      </w:pPr>
    </w:lvl>
  </w:abstractNum>
  <w:num w:numId="1" w16cid:durableId="1025328498">
    <w:abstractNumId w:val="9"/>
  </w:num>
  <w:num w:numId="2" w16cid:durableId="901599759">
    <w:abstractNumId w:val="7"/>
  </w:num>
  <w:num w:numId="3" w16cid:durableId="1413694143">
    <w:abstractNumId w:val="2"/>
  </w:num>
  <w:num w:numId="4" w16cid:durableId="1665670595">
    <w:abstractNumId w:val="3"/>
  </w:num>
  <w:num w:numId="5" w16cid:durableId="881012894">
    <w:abstractNumId w:val="5"/>
  </w:num>
  <w:num w:numId="6" w16cid:durableId="1261448057">
    <w:abstractNumId w:val="10"/>
  </w:num>
  <w:num w:numId="7" w16cid:durableId="1644234739">
    <w:abstractNumId w:val="6"/>
  </w:num>
  <w:num w:numId="8" w16cid:durableId="1575819869">
    <w:abstractNumId w:val="8"/>
  </w:num>
  <w:num w:numId="9" w16cid:durableId="15546782">
    <w:abstractNumId w:val="1"/>
  </w:num>
  <w:num w:numId="10" w16cid:durableId="1109011572">
    <w:abstractNumId w:val="11"/>
  </w:num>
  <w:num w:numId="11" w16cid:durableId="1458572427">
    <w:abstractNumId w:val="4"/>
  </w:num>
  <w:num w:numId="12" w16cid:durableId="39219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B9"/>
    <w:rsid w:val="00027714"/>
    <w:rsid w:val="0003479B"/>
    <w:rsid w:val="0004093C"/>
    <w:rsid w:val="00054022"/>
    <w:rsid w:val="00073595"/>
    <w:rsid w:val="00075E35"/>
    <w:rsid w:val="000834CE"/>
    <w:rsid w:val="000A3F7E"/>
    <w:rsid w:val="000C65D5"/>
    <w:rsid w:val="000E131C"/>
    <w:rsid w:val="00126B71"/>
    <w:rsid w:val="001633EC"/>
    <w:rsid w:val="00176F1C"/>
    <w:rsid w:val="001B002B"/>
    <w:rsid w:val="001E4B61"/>
    <w:rsid w:val="00204A6B"/>
    <w:rsid w:val="002066A7"/>
    <w:rsid w:val="00211F68"/>
    <w:rsid w:val="00214F94"/>
    <w:rsid w:val="002427DA"/>
    <w:rsid w:val="00293203"/>
    <w:rsid w:val="002A3ADD"/>
    <w:rsid w:val="002C1439"/>
    <w:rsid w:val="002D0281"/>
    <w:rsid w:val="002E3801"/>
    <w:rsid w:val="00334CCB"/>
    <w:rsid w:val="003357C8"/>
    <w:rsid w:val="00376B22"/>
    <w:rsid w:val="003B721B"/>
    <w:rsid w:val="00433E23"/>
    <w:rsid w:val="00455B5D"/>
    <w:rsid w:val="004823B9"/>
    <w:rsid w:val="004A752F"/>
    <w:rsid w:val="004B127F"/>
    <w:rsid w:val="004B70B7"/>
    <w:rsid w:val="004B7768"/>
    <w:rsid w:val="004C015E"/>
    <w:rsid w:val="004F4D15"/>
    <w:rsid w:val="00514E9D"/>
    <w:rsid w:val="00551F92"/>
    <w:rsid w:val="00553404"/>
    <w:rsid w:val="00560EB6"/>
    <w:rsid w:val="00566C57"/>
    <w:rsid w:val="00571F5D"/>
    <w:rsid w:val="005A0181"/>
    <w:rsid w:val="00646E71"/>
    <w:rsid w:val="00674D81"/>
    <w:rsid w:val="00685A16"/>
    <w:rsid w:val="00697C99"/>
    <w:rsid w:val="006B1AF9"/>
    <w:rsid w:val="006D2EA8"/>
    <w:rsid w:val="00705A19"/>
    <w:rsid w:val="00713913"/>
    <w:rsid w:val="007638DF"/>
    <w:rsid w:val="00770214"/>
    <w:rsid w:val="007F4B02"/>
    <w:rsid w:val="00813602"/>
    <w:rsid w:val="00867260"/>
    <w:rsid w:val="0087317C"/>
    <w:rsid w:val="008D04B8"/>
    <w:rsid w:val="008D5577"/>
    <w:rsid w:val="008E34AC"/>
    <w:rsid w:val="0091129D"/>
    <w:rsid w:val="00916AD9"/>
    <w:rsid w:val="00950B94"/>
    <w:rsid w:val="0099429B"/>
    <w:rsid w:val="009A3FAC"/>
    <w:rsid w:val="009B1D52"/>
    <w:rsid w:val="009B7667"/>
    <w:rsid w:val="009F04C9"/>
    <w:rsid w:val="009F1FB2"/>
    <w:rsid w:val="009F2CE7"/>
    <w:rsid w:val="00A4004D"/>
    <w:rsid w:val="00A407BA"/>
    <w:rsid w:val="00A766C1"/>
    <w:rsid w:val="00A91AE4"/>
    <w:rsid w:val="00A92832"/>
    <w:rsid w:val="00AA44A2"/>
    <w:rsid w:val="00AC3EE2"/>
    <w:rsid w:val="00AF1235"/>
    <w:rsid w:val="00AF2F37"/>
    <w:rsid w:val="00B079A6"/>
    <w:rsid w:val="00B1023D"/>
    <w:rsid w:val="00B75ACB"/>
    <w:rsid w:val="00B812D7"/>
    <w:rsid w:val="00B95D60"/>
    <w:rsid w:val="00BE4744"/>
    <w:rsid w:val="00C33892"/>
    <w:rsid w:val="00C94343"/>
    <w:rsid w:val="00CB3D58"/>
    <w:rsid w:val="00CD02C5"/>
    <w:rsid w:val="00CE40F6"/>
    <w:rsid w:val="00CF10D2"/>
    <w:rsid w:val="00CF4AB1"/>
    <w:rsid w:val="00CF7FA4"/>
    <w:rsid w:val="00D2186F"/>
    <w:rsid w:val="00D32CCD"/>
    <w:rsid w:val="00D512DD"/>
    <w:rsid w:val="00D664FB"/>
    <w:rsid w:val="00D71F0F"/>
    <w:rsid w:val="00D76740"/>
    <w:rsid w:val="00D84A03"/>
    <w:rsid w:val="00D9097B"/>
    <w:rsid w:val="00D95BE8"/>
    <w:rsid w:val="00DA0CF6"/>
    <w:rsid w:val="00DA1851"/>
    <w:rsid w:val="00DD7991"/>
    <w:rsid w:val="00E02E9B"/>
    <w:rsid w:val="00E04CCF"/>
    <w:rsid w:val="00E05BF8"/>
    <w:rsid w:val="00E16C81"/>
    <w:rsid w:val="00E220EC"/>
    <w:rsid w:val="00E3703C"/>
    <w:rsid w:val="00E962F6"/>
    <w:rsid w:val="00ED2219"/>
    <w:rsid w:val="00ED473C"/>
    <w:rsid w:val="00F1038A"/>
    <w:rsid w:val="00F3732A"/>
    <w:rsid w:val="00F52063"/>
    <w:rsid w:val="00F5678E"/>
    <w:rsid w:val="00F736F2"/>
    <w:rsid w:val="00F76B03"/>
    <w:rsid w:val="00F817F9"/>
    <w:rsid w:val="00FA0274"/>
    <w:rsid w:val="00FA2191"/>
    <w:rsid w:val="00FA6F36"/>
    <w:rsid w:val="00FC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65A34"/>
  <w15:chartTrackingRefBased/>
  <w15:docId w15:val="{BDA8F998-83A2-45E4-AE9B-C8DFD7B1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FF0000"/>
        <w:sz w:val="21"/>
        <w:szCs w:val="2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3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3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23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23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23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23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23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3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3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23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23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23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23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23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23B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823B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823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3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23B9"/>
    <w:pPr>
      <w:spacing w:before="160"/>
      <w:jc w:val="center"/>
    </w:pPr>
    <w:rPr>
      <w:i/>
      <w:iCs/>
      <w:color w:val="404040" w:themeColor="text1" w:themeTint="BF"/>
    </w:rPr>
  </w:style>
  <w:style w:type="character" w:customStyle="1" w:styleId="QuoteChar">
    <w:name w:val="Quote Char"/>
    <w:basedOn w:val="DefaultParagraphFont"/>
    <w:link w:val="Quote"/>
    <w:uiPriority w:val="29"/>
    <w:rsid w:val="004823B9"/>
    <w:rPr>
      <w:i/>
      <w:iCs/>
      <w:color w:val="404040" w:themeColor="text1" w:themeTint="BF"/>
    </w:rPr>
  </w:style>
  <w:style w:type="paragraph" w:styleId="ListParagraph">
    <w:name w:val="List Paragraph"/>
    <w:basedOn w:val="Normal"/>
    <w:uiPriority w:val="34"/>
    <w:qFormat/>
    <w:rsid w:val="004823B9"/>
    <w:pPr>
      <w:ind w:left="720"/>
      <w:contextualSpacing/>
    </w:pPr>
  </w:style>
  <w:style w:type="character" w:styleId="IntenseEmphasis">
    <w:name w:val="Intense Emphasis"/>
    <w:basedOn w:val="DefaultParagraphFont"/>
    <w:uiPriority w:val="21"/>
    <w:qFormat/>
    <w:rsid w:val="004823B9"/>
    <w:rPr>
      <w:i/>
      <w:iCs/>
      <w:color w:val="0F4761" w:themeColor="accent1" w:themeShade="BF"/>
    </w:rPr>
  </w:style>
  <w:style w:type="paragraph" w:styleId="IntenseQuote">
    <w:name w:val="Intense Quote"/>
    <w:basedOn w:val="Normal"/>
    <w:next w:val="Normal"/>
    <w:link w:val="IntenseQuoteChar"/>
    <w:uiPriority w:val="30"/>
    <w:qFormat/>
    <w:rsid w:val="00482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3B9"/>
    <w:rPr>
      <w:i/>
      <w:iCs/>
      <w:color w:val="0F4761" w:themeColor="accent1" w:themeShade="BF"/>
    </w:rPr>
  </w:style>
  <w:style w:type="character" w:styleId="IntenseReference">
    <w:name w:val="Intense Reference"/>
    <w:basedOn w:val="DefaultParagraphFont"/>
    <w:uiPriority w:val="32"/>
    <w:qFormat/>
    <w:rsid w:val="004823B9"/>
    <w:rPr>
      <w:b/>
      <w:bCs/>
      <w:smallCaps/>
      <w:color w:val="0F4761" w:themeColor="accent1" w:themeShade="BF"/>
      <w:spacing w:val="5"/>
    </w:rPr>
  </w:style>
  <w:style w:type="paragraph" w:styleId="Header">
    <w:name w:val="header"/>
    <w:basedOn w:val="Normal"/>
    <w:link w:val="HeaderChar"/>
    <w:uiPriority w:val="99"/>
    <w:unhideWhenUsed/>
    <w:rsid w:val="00482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3B9"/>
  </w:style>
  <w:style w:type="paragraph" w:styleId="Footer">
    <w:name w:val="footer"/>
    <w:basedOn w:val="Normal"/>
    <w:link w:val="FooterChar"/>
    <w:uiPriority w:val="99"/>
    <w:unhideWhenUsed/>
    <w:rsid w:val="00482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3B9"/>
  </w:style>
  <w:style w:type="character" w:styleId="CommentReference">
    <w:name w:val="annotation reference"/>
    <w:basedOn w:val="DefaultParagraphFont"/>
    <w:uiPriority w:val="99"/>
    <w:semiHidden/>
    <w:unhideWhenUsed/>
    <w:rsid w:val="002E3801"/>
    <w:rPr>
      <w:sz w:val="16"/>
      <w:szCs w:val="16"/>
    </w:rPr>
  </w:style>
  <w:style w:type="paragraph" w:styleId="CommentText">
    <w:name w:val="annotation text"/>
    <w:basedOn w:val="Normal"/>
    <w:link w:val="CommentTextChar"/>
    <w:uiPriority w:val="99"/>
    <w:unhideWhenUsed/>
    <w:rsid w:val="002E3801"/>
    <w:pPr>
      <w:spacing w:line="240" w:lineRule="auto"/>
    </w:pPr>
    <w:rPr>
      <w:sz w:val="20"/>
      <w:szCs w:val="20"/>
    </w:rPr>
  </w:style>
  <w:style w:type="character" w:customStyle="1" w:styleId="CommentTextChar">
    <w:name w:val="Comment Text Char"/>
    <w:basedOn w:val="DefaultParagraphFont"/>
    <w:link w:val="CommentText"/>
    <w:uiPriority w:val="99"/>
    <w:rsid w:val="002E3801"/>
    <w:rPr>
      <w:sz w:val="20"/>
      <w:szCs w:val="20"/>
    </w:rPr>
  </w:style>
  <w:style w:type="paragraph" w:styleId="CommentSubject">
    <w:name w:val="annotation subject"/>
    <w:basedOn w:val="CommentText"/>
    <w:next w:val="CommentText"/>
    <w:link w:val="CommentSubjectChar"/>
    <w:uiPriority w:val="99"/>
    <w:semiHidden/>
    <w:unhideWhenUsed/>
    <w:rsid w:val="002E3801"/>
    <w:rPr>
      <w:b/>
      <w:bCs/>
    </w:rPr>
  </w:style>
  <w:style w:type="character" w:customStyle="1" w:styleId="CommentSubjectChar">
    <w:name w:val="Comment Subject Char"/>
    <w:basedOn w:val="CommentTextChar"/>
    <w:link w:val="CommentSubject"/>
    <w:uiPriority w:val="99"/>
    <w:semiHidden/>
    <w:rsid w:val="002E3801"/>
    <w:rPr>
      <w:b/>
      <w:bCs/>
      <w:sz w:val="20"/>
      <w:szCs w:val="20"/>
    </w:rPr>
  </w:style>
  <w:style w:type="paragraph" w:styleId="Revision">
    <w:name w:val="Revision"/>
    <w:hidden/>
    <w:uiPriority w:val="99"/>
    <w:semiHidden/>
    <w:rsid w:val="00A76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4544E-6523-4029-82E3-DFB316DD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Mercier</dc:creator>
  <cp:keywords/>
  <dc:description/>
  <cp:lastModifiedBy>Julie Mercier</cp:lastModifiedBy>
  <cp:revision>3</cp:revision>
  <cp:lastPrinted>2025-03-18T20:21:00Z</cp:lastPrinted>
  <dcterms:created xsi:type="dcterms:W3CDTF">2025-04-29T13:50:00Z</dcterms:created>
  <dcterms:modified xsi:type="dcterms:W3CDTF">2025-04-29T13:58:00Z</dcterms:modified>
</cp:coreProperties>
</file>